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538C46">
      <w:pPr>
        <w:spacing w:before="140" w:after="0"/>
      </w:pP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7"/>
        <w:gridCol w:w="9881"/>
      </w:tblGrid>
      <w:tr w14:paraId="6976E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8A400"/>
          </w:tcPr>
          <w:p w14:paraId="7804B6FC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7FC"/>
            <w:tcMar>
              <w:top w:w="150" w:type="dxa"/>
              <w:left w:w="280" w:type="dxa"/>
              <w:bottom w:w="150" w:type="dxa"/>
              <w:right w:w="240" w:type="dxa"/>
            </w:tcMar>
          </w:tcPr>
          <w:p w14:paraId="238E051C">
            <w:pPr>
              <w:spacing w:before="0" w:after="80"/>
            </w:pPr>
            <w:r>
              <w:rPr>
                <w:rFonts w:ascii="Calibri" w:hAnsi="Calibri" w:eastAsia="Calibri" w:cs="Calibri"/>
                <w:b/>
                <w:bCs/>
                <w:color w:val="1A3A6B"/>
                <w:sz w:val="44"/>
                <w:szCs w:val="44"/>
              </w:rPr>
              <w:t>VISA TRAVAIL SCHENGEN</w:t>
            </w:r>
          </w:p>
          <w:p w14:paraId="7F503E7C">
            <w:pPr>
              <w:spacing w:before="0" w:after="70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24"/>
                <w:szCs w:val="24"/>
              </w:rPr>
              <w:t>Guide Complet — 25 Pays — Toutes Opportunités pour Africains</w:t>
            </w:r>
          </w:p>
          <w:p w14:paraId="4F32CF94">
            <w:pPr>
              <w:spacing w:before="0" w:after="60"/>
            </w:pPr>
            <w:r>
              <w:rPr>
                <w:rFonts w:ascii="Calibri" w:hAnsi="Calibri" w:eastAsia="Calibri" w:cs="Calibri"/>
                <w:b/>
                <w:bCs/>
                <w:color w:val="C8A400"/>
                <w:sz w:val="20"/>
                <w:szCs w:val="20"/>
              </w:rPr>
              <w:t>Budget tout inclus : 3 000 000 FCFA  ★  Modalités de paiement flexibles</w:t>
            </w:r>
          </w:p>
          <w:p w14:paraId="30224005">
            <w:pPr>
              <w:spacing w:before="0" w:after="0"/>
            </w:pPr>
            <w:r>
              <w:rPr>
                <w:rFonts w:ascii="Calibri" w:hAnsi="Calibri" w:eastAsia="Calibri" w:cs="Calibri"/>
                <w:i/>
                <w:iCs/>
                <w:color w:val="4A6080"/>
                <w:sz w:val="17"/>
                <w:szCs w:val="17"/>
              </w:rPr>
              <w:t>Document officiel établi pour ressortissants camerounais — 3M Travel &amp; Services SARL</w:t>
            </w:r>
          </w:p>
        </w:tc>
      </w:tr>
    </w:tbl>
    <w:p w14:paraId="01A4554B">
      <w:pPr>
        <w:spacing w:before="100" w:after="0"/>
      </w:pP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1"/>
        <w:gridCol w:w="9677"/>
      </w:tblGrid>
      <w:tr w14:paraId="3F01B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C8A400"/>
          </w:tcPr>
          <w:p w14:paraId="2B733689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A3A6B"/>
                <w:sz w:val="22"/>
                <w:szCs w:val="22"/>
              </w:rPr>
              <w:t>★</w:t>
            </w:r>
          </w:p>
        </w:tc>
        <w:tc>
          <w:tcPr>
            <w:tcW w:w="9718" w:type="dxa"/>
            <w:tcBorders>
              <w:top w:val="nil"/>
              <w:left w:val="nil"/>
              <w:bottom w:val="nil"/>
              <w:right w:val="nil"/>
            </w:tcBorders>
            <w:shd w:val="clear" w:color="auto" w:fill="1A3A6B"/>
            <w:tcMar>
              <w:top w:w="90" w:type="dxa"/>
              <w:left w:w="220" w:type="dxa"/>
              <w:bottom w:w="90" w:type="dxa"/>
              <w:right w:w="180" w:type="dxa"/>
            </w:tcMar>
          </w:tcPr>
          <w:p w14:paraId="6DADFAE9">
            <w:r>
              <w:rPr>
                <w:rFonts w:ascii="Calibri" w:hAnsi="Calibri" w:eastAsia="Calibri" w:cs="Calibri"/>
                <w:b/>
                <w:bCs/>
                <w:caps/>
                <w:color w:val="FFFFFF"/>
                <w:sz w:val="20"/>
                <w:szCs w:val="20"/>
              </w:rPr>
              <w:t>01  —  Pourquoi Travailler en Europe Schengen ? Le Marché du Travail en Chiffres</w:t>
            </w:r>
          </w:p>
        </w:tc>
      </w:tr>
    </w:tbl>
    <w:p w14:paraId="32DEDF62">
      <w:pPr>
        <w:spacing w:before="70" w:after="0"/>
      </w:pPr>
    </w:p>
    <w:p w14:paraId="66FC1A6B">
      <w:pPr>
        <w:spacing w:before="40" w:after="40"/>
        <w:jc w:val="both"/>
      </w:pPr>
      <w:r>
        <w:rPr>
          <w:rFonts w:ascii="Calibri" w:hAnsi="Calibri" w:eastAsia="Calibri" w:cs="Calibri"/>
          <w:b w:val="0"/>
          <w:bCs w:val="0"/>
          <w:color w:val="131E2D"/>
          <w:sz w:val="19"/>
          <w:szCs w:val="19"/>
        </w:rPr>
        <w:t>L'espace Schengen regroupe 25 pays européens offrant une liberté de circulation totale. Avec une pénurie structurelle de main-d'œuvre estimée à plus de 3 millions de postes non pourvus en 2026, l'Europe recrute activement des travailleurs qualifiés du monde entier — et les profils africains, notamment camerounais, bénéficient d'avantages compétitifs décisifs : bilinguisme français-anglais, formations reconnues, expérience internationale et coût de recrutement compétitif.</w:t>
      </w:r>
    </w:p>
    <w:p w14:paraId="23ECE294">
      <w:pPr>
        <w:spacing w:before="50" w:after="0"/>
      </w:pPr>
    </w:p>
    <w:p w14:paraId="65C95B30">
      <w:pPr>
        <w:pStyle w:val="16"/>
        <w:numPr>
          <w:ilvl w:val="0"/>
          <w:numId w:val="1"/>
        </w:numPr>
        <w:spacing w:before="30" w:after="30"/>
      </w:pPr>
      <w:r>
        <w:rPr>
          <w:rFonts w:ascii="Calibri" w:hAnsi="Calibri" w:eastAsia="Calibri" w:cs="Calibri"/>
          <w:color w:val="131E2D"/>
          <w:sz w:val="18"/>
          <w:szCs w:val="18"/>
        </w:rPr>
        <w:t>3+ millions de postes vacants en Europe — pénurie structurelle dans IT, santé, BTP, transport et agriculture.</w:t>
      </w:r>
    </w:p>
    <w:p w14:paraId="5C618B48">
      <w:pPr>
        <w:pStyle w:val="16"/>
        <w:numPr>
          <w:ilvl w:val="0"/>
          <w:numId w:val="1"/>
        </w:numPr>
        <w:spacing w:before="30" w:after="30"/>
      </w:pPr>
      <w:r>
        <w:rPr>
          <w:rFonts w:ascii="Calibri" w:hAnsi="Calibri" w:eastAsia="Calibri" w:cs="Calibri"/>
          <w:color w:val="131E2D"/>
          <w:sz w:val="18"/>
          <w:szCs w:val="18"/>
        </w:rPr>
        <w:t>Salaires 5 à 15 fois supérieurs au Cameroun : de 1 300 € (Grèce) à 10 000 CHF (Suisse) par mois selon le pays et le secteur.</w:t>
      </w:r>
    </w:p>
    <w:p w14:paraId="24AC7FDE">
      <w:pPr>
        <w:pStyle w:val="16"/>
        <w:numPr>
          <w:ilvl w:val="0"/>
          <w:numId w:val="1"/>
        </w:numPr>
        <w:spacing w:before="30" w:after="30"/>
      </w:pPr>
      <w:r>
        <w:rPr>
          <w:rFonts w:ascii="Calibri" w:hAnsi="Calibri" w:eastAsia="Calibri" w:cs="Calibri"/>
          <w:color w:val="131E2D"/>
          <w:sz w:val="18"/>
          <w:szCs w:val="18"/>
        </w:rPr>
        <w:t>EU Blue Card : permis de travail valable dans toute l'UE — mobilité vers d'autres pays Schengen après 18 mois.</w:t>
      </w:r>
    </w:p>
    <w:p w14:paraId="0F7D576E">
      <w:pPr>
        <w:pStyle w:val="16"/>
        <w:numPr>
          <w:ilvl w:val="0"/>
          <w:numId w:val="1"/>
        </w:numPr>
        <w:spacing w:before="30" w:after="30"/>
      </w:pPr>
      <w:r>
        <w:rPr>
          <w:rFonts w:ascii="Calibri" w:hAnsi="Calibri" w:eastAsia="Calibri" w:cs="Calibri"/>
          <w:color w:val="131E2D"/>
          <w:sz w:val="18"/>
          <w:szCs w:val="18"/>
        </w:rPr>
        <w:t>Résidence permanente accessible après 5 ans — citoyenneté européenne entre 5 et 10 ans selon le pays.</w:t>
      </w:r>
    </w:p>
    <w:p w14:paraId="64302BFF">
      <w:pPr>
        <w:pStyle w:val="16"/>
        <w:numPr>
          <w:ilvl w:val="0"/>
          <w:numId w:val="1"/>
        </w:numPr>
        <w:spacing w:before="30" w:after="30"/>
      </w:pPr>
      <w:r>
        <w:rPr>
          <w:rFonts w:ascii="Calibri" w:hAnsi="Calibri" w:eastAsia="Calibri" w:cs="Calibri"/>
          <w:color w:val="131E2D"/>
          <w:sz w:val="18"/>
          <w:szCs w:val="18"/>
        </w:rPr>
        <w:t>Bilinguisme français-anglais : atout compétitif majeur pour les Camerounais dans les pays Schengen francophones.</w:t>
      </w:r>
    </w:p>
    <w:p w14:paraId="6574E34A">
      <w:pPr>
        <w:pStyle w:val="16"/>
        <w:numPr>
          <w:ilvl w:val="0"/>
          <w:numId w:val="1"/>
        </w:numPr>
        <w:spacing w:before="30" w:after="30"/>
      </w:pPr>
      <w:r>
        <w:rPr>
          <w:rFonts w:ascii="Calibri" w:hAnsi="Calibri" w:eastAsia="Calibri" w:cs="Calibri"/>
          <w:color w:val="131E2D"/>
          <w:sz w:val="18"/>
          <w:szCs w:val="18"/>
        </w:rPr>
        <w:t>Diaspora africaine active : réseaux d'entraide, associations professionnelles et culturelles dans tous les pays Schengen.</w:t>
      </w:r>
    </w:p>
    <w:p w14:paraId="2422FFBA">
      <w:pPr>
        <w:pStyle w:val="16"/>
        <w:numPr>
          <w:ilvl w:val="0"/>
          <w:numId w:val="1"/>
        </w:numPr>
        <w:spacing w:before="30" w:after="30"/>
      </w:pPr>
      <w:r>
        <w:rPr>
          <w:rFonts w:ascii="Calibri" w:hAnsi="Calibri" w:eastAsia="Calibri" w:cs="Calibri"/>
          <w:color w:val="131E2D"/>
          <w:sz w:val="18"/>
          <w:szCs w:val="18"/>
        </w:rPr>
        <w:t>3M Travel &amp; Services : budget tout inclus de 3 000 000 FCFA couvrant honoraires + frais + installation.</w:t>
      </w:r>
    </w:p>
    <w:p w14:paraId="67955DFA">
      <w:pPr>
        <w:spacing w:before="80" w:after="0"/>
      </w:pP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0"/>
        <w:gridCol w:w="9698"/>
      </w:tblGrid>
      <w:tr w14:paraId="5C34F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1D7A45"/>
            <w:vAlign w:val="center"/>
          </w:tcPr>
          <w:p w14:paraId="2723362E">
            <w:pPr>
              <w:jc w:val="center"/>
            </w:pPr>
            <w:r>
              <w:rPr>
                <w:rFonts w:ascii="Calibri" w:hAnsi="Calibri" w:eastAsia="Calibri" w:cs="Calibri"/>
                <w:sz w:val="22"/>
                <w:szCs w:val="22"/>
              </w:rPr>
              <w:t>🌍</w:t>
            </w:r>
          </w:p>
        </w:tc>
        <w:tc>
          <w:tcPr>
            <w:tcW w:w="9698" w:type="dxa"/>
            <w:tcBorders>
              <w:top w:val="single" w:color="CCCCCC" w:sz="0" w:space="0"/>
              <w:left w:val="nil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70" w:type="dxa"/>
              <w:left w:w="160" w:type="dxa"/>
              <w:bottom w:w="70" w:type="dxa"/>
              <w:right w:w="140" w:type="dxa"/>
            </w:tcMar>
          </w:tcPr>
          <w:p w14:paraId="2BAAB87C">
            <w:pPr>
              <w:jc w:val="both"/>
            </w:pPr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L'Afrique subsaharienne représente moins de 3% des immigrants économiques en Europe — le potentiel est immense. Les profils camerounais sont particulièrement valorisés pour leur formation francophone, leur adaptabilité et leur maîtrise des deux langues officielles les plus demandées en Europe.</w:t>
            </w:r>
          </w:p>
        </w:tc>
      </w:tr>
    </w:tbl>
    <w:p w14:paraId="6D887EF1">
      <w:pPr>
        <w:spacing w:before="100" w:after="0"/>
      </w:pP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1"/>
        <w:gridCol w:w="9677"/>
      </w:tblGrid>
      <w:tr w14:paraId="2BC4E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C8A400"/>
          </w:tcPr>
          <w:p w14:paraId="5D20F19F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2B5BA8"/>
                <w:sz w:val="22"/>
                <w:szCs w:val="22"/>
              </w:rPr>
              <w:t>★</w:t>
            </w:r>
          </w:p>
        </w:tc>
        <w:tc>
          <w:tcPr>
            <w:tcW w:w="9718" w:type="dxa"/>
            <w:tcBorders>
              <w:top w:val="nil"/>
              <w:left w:val="nil"/>
              <w:bottom w:val="nil"/>
              <w:right w:val="nil"/>
            </w:tcBorders>
            <w:shd w:val="clear" w:color="auto" w:fill="2B5BA8"/>
            <w:tcMar>
              <w:top w:w="90" w:type="dxa"/>
              <w:left w:w="220" w:type="dxa"/>
              <w:bottom w:w="90" w:type="dxa"/>
              <w:right w:w="180" w:type="dxa"/>
            </w:tcMar>
          </w:tcPr>
          <w:p w14:paraId="4F9D4F4A">
            <w:r>
              <w:rPr>
                <w:rFonts w:ascii="Calibri" w:hAnsi="Calibri" w:eastAsia="Calibri" w:cs="Calibri"/>
                <w:b/>
                <w:bCs/>
                <w:caps/>
                <w:color w:val="FFFFFF"/>
                <w:sz w:val="20"/>
                <w:szCs w:val="20"/>
              </w:rPr>
              <w:t>02  —  Vue d'Ensemble : Les 25 Pays Schengen &amp; Opportunités</w:t>
            </w:r>
          </w:p>
        </w:tc>
      </w:tr>
    </w:tbl>
    <w:p w14:paraId="2EDD0C5C">
      <w:pPr>
        <w:spacing w:before="70" w:after="0"/>
      </w:pP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"/>
        <w:gridCol w:w="1704"/>
        <w:gridCol w:w="1843"/>
        <w:gridCol w:w="1445"/>
        <w:gridCol w:w="2190"/>
        <w:gridCol w:w="2436"/>
      </w:tblGrid>
      <w:tr w14:paraId="12200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" w:type="dxa"/>
            <w:tcBorders>
              <w:top w:val="single" w:color="AABBCC" w:sz="0" w:space="0"/>
              <w:left w:val="single" w:color="AABBCC" w:sz="0" w:space="0"/>
              <w:bottom w:val="single" w:color="AABBCC" w:sz="0" w:space="0"/>
              <w:right w:val="single" w:color="AABBCC" w:sz="0" w:space="0"/>
            </w:tcBorders>
            <w:shd w:val="clear" w:color="auto" w:fill="1A3A6B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020D908">
            <w:pPr>
              <w:jc w:val="center"/>
            </w:pPr>
          </w:p>
        </w:tc>
        <w:tc>
          <w:tcPr>
            <w:tcW w:w="2000" w:type="dxa"/>
            <w:tcBorders>
              <w:top w:val="single" w:color="AABBCC" w:sz="0" w:space="0"/>
              <w:left w:val="single" w:color="AABBCC" w:sz="0" w:space="0"/>
              <w:bottom w:val="single" w:color="AABBCC" w:sz="0" w:space="0"/>
              <w:right w:val="single" w:color="AABBCC" w:sz="0" w:space="0"/>
            </w:tcBorders>
            <w:shd w:val="clear" w:color="auto" w:fill="1A3A6B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B27901">
            <w:pPr>
              <w:jc w:val="left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6"/>
                <w:szCs w:val="16"/>
              </w:rPr>
              <w:t>Pays</w:t>
            </w:r>
          </w:p>
        </w:tc>
        <w:tc>
          <w:tcPr>
            <w:tcW w:w="1500" w:type="dxa"/>
            <w:tcBorders>
              <w:top w:val="single" w:color="AABBCC" w:sz="0" w:space="0"/>
              <w:left w:val="single" w:color="AABBCC" w:sz="0" w:space="0"/>
              <w:bottom w:val="single" w:color="AABBCC" w:sz="0" w:space="0"/>
              <w:right w:val="single" w:color="AABBCC" w:sz="0" w:space="0"/>
            </w:tcBorders>
            <w:shd w:val="clear" w:color="auto" w:fill="1A3A6B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76DFCB1">
            <w:pPr>
              <w:jc w:val="left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6"/>
                <w:szCs w:val="16"/>
              </w:rPr>
              <w:t>Secteurs porteurs</w:t>
            </w:r>
          </w:p>
        </w:tc>
        <w:tc>
          <w:tcPr>
            <w:tcW w:w="1500" w:type="dxa"/>
            <w:tcBorders>
              <w:top w:val="single" w:color="AABBCC" w:sz="0" w:space="0"/>
              <w:left w:val="single" w:color="AABBCC" w:sz="0" w:space="0"/>
              <w:bottom w:val="single" w:color="AABBCC" w:sz="0" w:space="0"/>
              <w:right w:val="single" w:color="AABBCC" w:sz="0" w:space="0"/>
            </w:tcBorders>
            <w:shd w:val="clear" w:color="auto" w:fill="1A3A6B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A6CA915">
            <w:pPr>
              <w:jc w:val="left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6"/>
                <w:szCs w:val="16"/>
              </w:rPr>
              <w:t>Salaire moyen</w:t>
            </w:r>
          </w:p>
        </w:tc>
        <w:tc>
          <w:tcPr>
            <w:tcW w:w="1500" w:type="dxa"/>
            <w:tcBorders>
              <w:top w:val="single" w:color="AABBCC" w:sz="0" w:space="0"/>
              <w:left w:val="single" w:color="AABBCC" w:sz="0" w:space="0"/>
              <w:bottom w:val="single" w:color="AABBCC" w:sz="0" w:space="0"/>
              <w:right w:val="single" w:color="AABBCC" w:sz="0" w:space="0"/>
            </w:tcBorders>
            <w:shd w:val="clear" w:color="auto" w:fill="1A3A6B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212A94">
            <w:pPr>
              <w:jc w:val="left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6"/>
                <w:szCs w:val="16"/>
              </w:rPr>
              <w:t>Permis principal</w:t>
            </w:r>
          </w:p>
        </w:tc>
        <w:tc>
          <w:tcPr>
            <w:tcW w:w="3218" w:type="dxa"/>
            <w:tcBorders>
              <w:top w:val="single" w:color="AABBCC" w:sz="0" w:space="0"/>
              <w:left w:val="single" w:color="AABBCC" w:sz="0" w:space="0"/>
              <w:bottom w:val="single" w:color="AABBCC" w:sz="0" w:space="0"/>
              <w:right w:val="single" w:color="AABBCC" w:sz="0" w:space="0"/>
            </w:tcBorders>
            <w:shd w:val="clear" w:color="auto" w:fill="1A3A6B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A91637">
            <w:pPr>
              <w:jc w:val="left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6"/>
                <w:szCs w:val="16"/>
              </w:rPr>
              <w:t>Ambassade Yaoundé</w:t>
            </w:r>
          </w:p>
        </w:tc>
      </w:tr>
      <w:tr w14:paraId="2333B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C9C015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🇫🇷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567355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France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8D8404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IT, BTP, Santé, Transport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0E48B9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2 200 – 4 500 €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B3062D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Visa D Travail / EUBlue Card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89F0D9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Directe — Plateau Atémengue</w:t>
            </w:r>
          </w:p>
        </w:tc>
      </w:tr>
      <w:tr w14:paraId="02A45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D404E8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🇧🇪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0D0645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Belgique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AB9B26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Santé, IT, Logistique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4F7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E4E287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2 500 – 4 800 €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127849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Visa D Travail / Blue Card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0C69CC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Directe — Rue Mvolyé</w:t>
            </w:r>
          </w:p>
        </w:tc>
      </w:tr>
      <w:tr w14:paraId="4AFBC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7DC3AE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🇩🇪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4C08FF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Allemagne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6447B5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Ingénierie, IT, Santé, BTP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16A597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2 800 – 5 500 €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FD4C19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Fachkräfteeinwanderung / Blue Card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358BD9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Directe + VFS Global</w:t>
            </w:r>
          </w:p>
        </w:tc>
      </w:tr>
      <w:tr w14:paraId="7BE08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ABE4EF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🇱🇺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5E0D87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Luxembourg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932CDB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Finance, IT, BTP, Santé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4F7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619DC3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3 000 – 6 000 €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F05AB8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Permis travail + Visa D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38AC23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Via Belgique</w:t>
            </w:r>
          </w:p>
        </w:tc>
      </w:tr>
      <w:tr w14:paraId="7CE90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D687F1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🇳🇱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AB5B94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Pays-Bas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FB1ACB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IT, Logistique, Agro, Finance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CAFA55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2 800 – 5 000 €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E3A544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GVVA / Kennismigrant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3D5B38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Directe — Bastos</w:t>
            </w:r>
          </w:p>
        </w:tc>
      </w:tr>
      <w:tr w14:paraId="1F124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6ED371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🇪🇸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223441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Espagne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172E3C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BTP, Hôtellerie, Agriculture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4F7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5EBE1B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1 800 – 3 500 €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FD02B7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Visado trabajo / Blue Card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80F42D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Directe — Bastos</w:t>
            </w:r>
          </w:p>
        </w:tc>
      </w:tr>
      <w:tr w14:paraId="4E5F7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EEDCA2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🇮🇹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CF2908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Italie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CA2ACE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BTP, Santé, Agriculture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740151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1 600 – 3 200 €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F1F9F6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Nulla Osta / Blue Card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98F669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Directe — Bastos</w:t>
            </w:r>
          </w:p>
        </w:tc>
      </w:tr>
      <w:tr w14:paraId="7AB1F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D0D3A5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🇵🇹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9C6936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Portugal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5EC10D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Tourisme, IT, BTP, Agriculture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4F7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7FA274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1 500 – 3 000 €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3E7C0F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Visto trabalho / ARI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22BB41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Directe — Yaoundé</w:t>
            </w:r>
          </w:p>
        </w:tc>
      </w:tr>
      <w:tr w14:paraId="51512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A46BB6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🇨🇭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BA2886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Suisse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94832F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Finance, Santé, IT, Recherche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81A529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5 000 – 10 000 CHF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541CE0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Permis B / G / L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81F3C2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Directe — Bastos</w:t>
            </w:r>
          </w:p>
        </w:tc>
      </w:tr>
      <w:tr w14:paraId="7D529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155DDC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🇦🇹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E84B56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Autriche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56F4A7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Tourisme, Santé, Ingénierie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4F7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79B86B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2 500 – 4 500 €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C3FEC7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Rotweiss-Rot Karte / Blue Card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968762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Via Allemagne</w:t>
            </w:r>
          </w:p>
        </w:tc>
      </w:tr>
      <w:tr w14:paraId="1E487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6DAFC4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🇸🇪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18B370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Suède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5720F9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IT, Santé, Ingénierie, R&amp;D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D8B7AD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3 200 – 6 000 SEK/h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C58397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Arbetstillstånd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09E543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Via France</w:t>
            </w:r>
          </w:p>
        </w:tc>
      </w:tr>
      <w:tr w14:paraId="010D1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1F5E66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🇳🇴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D27734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Norvège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7902F2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Pétrole, Maritime, Santé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4F7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8BE645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50 000 – 90 000 NOK/m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78D566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Oppholdstillatelse arbeid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5572E9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Via France</w:t>
            </w:r>
          </w:p>
        </w:tc>
      </w:tr>
      <w:tr w14:paraId="3DE5D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053277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🇩🇰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698AA7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Danemark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DC0187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IT, Ingénierie, Santé, Énergie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0BDE34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35 000 – 65 000 DKK/m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D8FB52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Work Permit / Pay Limit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E9122A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Via Allemagne</w:t>
            </w:r>
          </w:p>
        </w:tc>
      </w:tr>
      <w:tr w14:paraId="279C5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5EEA24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🇫🇮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1C27A7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Finlande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8EF9AC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IT, Gaming, Santé, Ingénierie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4F7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1131BD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2 800 – 5 500 €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8DB3BB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Oleskelulupa työtä varten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513F62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Via France</w:t>
            </w:r>
          </w:p>
        </w:tc>
      </w:tr>
      <w:tr w14:paraId="457AF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32599D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🇵🇱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8A4E55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Pologne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3EAD82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IT, BTP, Santé, Logistique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1A8E83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1 800 – 4 000 PLN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01410D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Zezwolenie na pracę / EU Blue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5A73F7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Via Allemagne</w:t>
            </w:r>
          </w:p>
        </w:tc>
      </w:tr>
      <w:tr w14:paraId="769A9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450625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🇨🇿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4778D9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Tchéquie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D3AB0E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IT, Ingénierie, Automobile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4F7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977C22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1 800 – 3 500 €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26A398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Zaměstnanecká karta / Blue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B283FE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Via France</w:t>
            </w:r>
          </w:p>
        </w:tc>
      </w:tr>
      <w:tr w14:paraId="3A5C4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6170CD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🇭🇺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4B9472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Hongrie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1941A9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Industrie, IT, Tourisme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3F0826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1 500 – 3 500 €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064BAC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Munkavállaló viza / Blue Card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16ADE3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Via France</w:t>
            </w:r>
          </w:p>
        </w:tc>
      </w:tr>
      <w:tr w14:paraId="1DD7F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62C8DA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🇬🇷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0A7DF8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Grèce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5B280B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Tourisme, Agriculture, Maritime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4F7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1DDB08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1 300 – 2 800 €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329220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Άδεια εργασίας / Blue Card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E6065E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Via France</w:t>
            </w:r>
          </w:p>
        </w:tc>
      </w:tr>
      <w:tr w14:paraId="4C553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4FCCAE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🇮🇸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3DCAD2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Islande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E1646B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Pêche, Tourisme, Énergie verte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5BAE4D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500 000 – 800 000 ISK/m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B15A03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Work Permit UDI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8AE7E1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Via France</w:t>
            </w:r>
          </w:p>
        </w:tc>
      </w:tr>
      <w:tr w14:paraId="61615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DCAC55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🇲🇹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886340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Malte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DAE3B0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Gaming, Finance, Tourisme, IT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4F7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611128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1 500 – 3 500 €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31A507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Single Permit / Blue Card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74A9FA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Via France</w:t>
            </w:r>
          </w:p>
        </w:tc>
      </w:tr>
      <w:tr w14:paraId="61F63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1D30FC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🇸🇮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EE8755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Slovénie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1C94CC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BTP, Tourisme, Logistique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A462F4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1 500 – 3 000 €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054D93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Enotno dovoljenje / Blue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517208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Via France</w:t>
            </w:r>
          </w:p>
        </w:tc>
      </w:tr>
      <w:tr w14:paraId="681E5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E3C50B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🇸🇰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30B295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Slovaquie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3D6882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Automobile, IT, Logistique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4F7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9ECD27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1 400 – 3 000 €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AEB43D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Pracovné povolenie / Blue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4B2107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Via France</w:t>
            </w:r>
          </w:p>
        </w:tc>
      </w:tr>
      <w:tr w14:paraId="20EFF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29AF5A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🇱🇻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B9DA35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Lettonie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7E0809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IT, Logistique, Finance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CB5758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1 500 – 3 500 €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A0C155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Darba atļauja / Blue Card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FDDD07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Via France</w:t>
            </w:r>
          </w:p>
        </w:tc>
      </w:tr>
      <w:tr w14:paraId="089EE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10DDF7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🇱🇹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30C76E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Lituanie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13E7D1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Fintech, IT, Logistique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4F7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FE4165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1 600 – 3 800 €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4AF3A5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Leidimas dirbti / Blue Card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A39C13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Via France</w:t>
            </w:r>
          </w:p>
        </w:tc>
      </w:tr>
      <w:tr w14:paraId="35C5A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227F1E">
            <w:pPr>
              <w:jc w:val="center"/>
            </w:pPr>
            <w:r>
              <w:rPr>
                <w:rFonts w:ascii="Calibri" w:hAnsi="Calibri" w:eastAsia="Calibri" w:cs="Calibri"/>
                <w:sz w:val="18"/>
                <w:szCs w:val="18"/>
              </w:rPr>
              <w:t>🇱🇮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FBB4E0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Liechtenstein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56F1FF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Finance, Industrie précision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E2DCB3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6"/>
                <w:szCs w:val="16"/>
              </w:rPr>
              <w:t>7 000 – 15 000 CHF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E6B4E5">
            <w:r>
              <w:rPr>
                <w:rFonts w:ascii="Calibri" w:hAnsi="Calibri" w:eastAsia="Calibri" w:cs="Calibri"/>
                <w:i/>
                <w:iCs/>
                <w:color w:val="4A6080"/>
                <w:sz w:val="15"/>
                <w:szCs w:val="15"/>
              </w:rPr>
              <w:t>Aufenthaltsbewilligung (via CH)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EF3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6FD8D3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Via Suisse</w:t>
            </w:r>
          </w:p>
        </w:tc>
      </w:tr>
    </w:tbl>
    <w:p w14:paraId="3C9FF12E">
      <w:pPr>
        <w:spacing w:before="80" w:after="0"/>
      </w:pP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0"/>
        <w:gridCol w:w="9678"/>
      </w:tblGrid>
      <w:tr w14:paraId="4ACE6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C8A400"/>
            <w:vAlign w:val="center"/>
          </w:tcPr>
          <w:p w14:paraId="5DF3A0B4">
            <w:pPr>
              <w:jc w:val="center"/>
            </w:pPr>
            <w:r>
              <w:rPr>
                <w:rFonts w:ascii="Calibri" w:hAnsi="Calibri" w:eastAsia="Calibri" w:cs="Calibri"/>
                <w:sz w:val="22"/>
                <w:szCs w:val="22"/>
              </w:rPr>
              <w:t>⭐</w:t>
            </w:r>
          </w:p>
        </w:tc>
        <w:tc>
          <w:tcPr>
            <w:tcW w:w="9698" w:type="dxa"/>
            <w:tcBorders>
              <w:top w:val="single" w:color="CCCCCC" w:sz="0" w:space="0"/>
              <w:left w:val="nil"/>
              <w:bottom w:val="single" w:color="CCCCCC" w:sz="0" w:space="0"/>
              <w:right w:val="single" w:color="CCCCCC" w:sz="0" w:space="0"/>
            </w:tcBorders>
            <w:shd w:val="clear" w:color="auto" w:fill="FFFBE6"/>
            <w:tcMar>
              <w:top w:w="70" w:type="dxa"/>
              <w:left w:w="160" w:type="dxa"/>
              <w:bottom w:w="70" w:type="dxa"/>
              <w:right w:w="140" w:type="dxa"/>
            </w:tcMar>
          </w:tcPr>
          <w:p w14:paraId="0F02F6FF">
            <w:pPr>
              <w:jc w:val="both"/>
            </w:pPr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Pays prioritaires pour les Camerounais en 2026 : 🇱🇺 Luxembourg (salaires les plus élevés, francophone), 🇩🇪 Allemagne (pénurie 1,2 million de postes, procédure simplifiée depuis 2024), 🇧🇪 Belgique (francophone, secteur santé), 🇨🇭 Suisse (salaires incomparables). 3M Travel recommande une approche ciblée selon votre profil.</w:t>
            </w:r>
          </w:p>
        </w:tc>
      </w:tr>
    </w:tbl>
    <w:p w14:paraId="49BEAA4C">
      <w:pPr>
        <w:spacing w:before="80" w:after="0"/>
      </w:pPr>
    </w:p>
    <w:p w14:paraId="2A08D72E">
      <w:r>
        <w:br w:type="page"/>
      </w: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1"/>
        <w:gridCol w:w="9677"/>
      </w:tblGrid>
      <w:tr w14:paraId="57574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C8A400"/>
          </w:tcPr>
          <w:p w14:paraId="089EAF6C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22"/>
                <w:szCs w:val="22"/>
              </w:rPr>
              <w:t>★</w:t>
            </w:r>
          </w:p>
        </w:tc>
        <w:tc>
          <w:tcPr>
            <w:tcW w:w="9718" w:type="dxa"/>
            <w:tcBorders>
              <w:top w:val="nil"/>
              <w:left w:val="nil"/>
              <w:bottom w:val="nil"/>
              <w:right w:val="nil"/>
            </w:tcBorders>
            <w:shd w:val="clear" w:color="auto" w:fill="1D7A45"/>
            <w:tcMar>
              <w:top w:w="90" w:type="dxa"/>
              <w:left w:w="220" w:type="dxa"/>
              <w:bottom w:w="90" w:type="dxa"/>
              <w:right w:w="180" w:type="dxa"/>
            </w:tcMar>
          </w:tcPr>
          <w:p w14:paraId="00413C8C">
            <w:r>
              <w:rPr>
                <w:rFonts w:ascii="Calibri" w:hAnsi="Calibri" w:eastAsia="Calibri" w:cs="Calibri"/>
                <w:b/>
                <w:bCs/>
                <w:caps/>
                <w:color w:val="FFFFFF"/>
                <w:sz w:val="20"/>
                <w:szCs w:val="20"/>
              </w:rPr>
              <w:t>03  —  12 Opportunités Prioritaires pour les Travailleurs Africains en Europe</w:t>
            </w:r>
          </w:p>
        </w:tc>
      </w:tr>
    </w:tbl>
    <w:p w14:paraId="07EE7DCA">
      <w:pPr>
        <w:spacing w:before="70" w:after="0"/>
      </w:pPr>
    </w:p>
    <w:p w14:paraId="76F7A676">
      <w:pPr>
        <w:spacing w:before="40" w:after="40"/>
        <w:jc w:val="both"/>
      </w:pPr>
      <w:r>
        <w:rPr>
          <w:rFonts w:ascii="Calibri" w:hAnsi="Calibri" w:eastAsia="Calibri" w:cs="Calibri"/>
          <w:b w:val="0"/>
          <w:bCs w:val="0"/>
          <w:color w:val="131E2D"/>
          <w:sz w:val="19"/>
          <w:szCs w:val="19"/>
        </w:rPr>
        <w:t>Ces opportunités ont été sélectionnées pour leur adéquation avec les profils camerounais, la facilité d'accès, les salaires attractifs et la pénurie réelle dans chaque secteur en Europe.</w:t>
      </w:r>
    </w:p>
    <w:p w14:paraId="1DE59EE6">
      <w:pPr>
        <w:spacing w:before="80" w:after="0"/>
      </w:pP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44"/>
        <w:gridCol w:w="1769"/>
        <w:gridCol w:w="1245"/>
        <w:gridCol w:w="1676"/>
        <w:gridCol w:w="4884"/>
      </w:tblGrid>
      <w:tr w14:paraId="4EB3D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" w:type="dxa"/>
            <w:tcBorders>
              <w:top w:val="single" w:color="AABB88" w:sz="0" w:space="0"/>
              <w:left w:val="single" w:color="AABB88" w:sz="0" w:space="0"/>
              <w:bottom w:val="single" w:color="AABB88" w:sz="0" w:space="0"/>
              <w:right w:val="single" w:color="AABB88" w:sz="0" w:space="0"/>
            </w:tcBorders>
            <w:shd w:val="clear" w:color="auto" w:fill="1D7A4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4E8A852">
            <w:pPr>
              <w:jc w:val="center"/>
            </w:pPr>
          </w:p>
        </w:tc>
        <w:tc>
          <w:tcPr>
            <w:tcW w:w="2200" w:type="dxa"/>
            <w:tcBorders>
              <w:top w:val="single" w:color="AABB88" w:sz="0" w:space="0"/>
              <w:left w:val="single" w:color="AABB88" w:sz="0" w:space="0"/>
              <w:bottom w:val="single" w:color="AABB88" w:sz="0" w:space="0"/>
              <w:right w:val="single" w:color="AABB88" w:sz="0" w:space="0"/>
            </w:tcBorders>
            <w:shd w:val="clear" w:color="auto" w:fill="1D7A4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1C70EE7">
            <w:pPr>
              <w:jc w:val="left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Opportunité</w:t>
            </w:r>
          </w:p>
        </w:tc>
        <w:tc>
          <w:tcPr>
            <w:tcW w:w="1500" w:type="dxa"/>
            <w:tcBorders>
              <w:top w:val="single" w:color="AABB88" w:sz="0" w:space="0"/>
              <w:left w:val="single" w:color="AABB88" w:sz="0" w:space="0"/>
              <w:bottom w:val="single" w:color="AABB88" w:sz="0" w:space="0"/>
              <w:right w:val="single" w:color="AABB88" w:sz="0" w:space="0"/>
            </w:tcBorders>
            <w:shd w:val="clear" w:color="auto" w:fill="1D7A4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943CEAA">
            <w:pPr>
              <w:jc w:val="left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Pays cibles</w:t>
            </w:r>
          </w:p>
        </w:tc>
        <w:tc>
          <w:tcPr>
            <w:tcW w:w="1800" w:type="dxa"/>
            <w:tcBorders>
              <w:top w:val="single" w:color="AABB88" w:sz="0" w:space="0"/>
              <w:left w:val="single" w:color="AABB88" w:sz="0" w:space="0"/>
              <w:bottom w:val="single" w:color="AABB88" w:sz="0" w:space="0"/>
              <w:right w:val="single" w:color="AABB88" w:sz="0" w:space="0"/>
            </w:tcBorders>
            <w:shd w:val="clear" w:color="auto" w:fill="1D7A4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C616506">
            <w:pPr>
              <w:jc w:val="left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Profil idéal</w:t>
            </w:r>
          </w:p>
        </w:tc>
        <w:tc>
          <w:tcPr>
            <w:tcW w:w="4218" w:type="dxa"/>
            <w:tcBorders>
              <w:top w:val="single" w:color="AABB88" w:sz="0" w:space="0"/>
              <w:left w:val="single" w:color="AABB88" w:sz="0" w:space="0"/>
              <w:bottom w:val="single" w:color="AABB88" w:sz="0" w:space="0"/>
              <w:right w:val="single" w:color="AABB88" w:sz="0" w:space="0"/>
            </w:tcBorders>
            <w:shd w:val="clear" w:color="auto" w:fill="1D7A4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B51B3B">
            <w:pPr>
              <w:jc w:val="left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Détails &amp; Accès</w:t>
            </w:r>
          </w:p>
        </w:tc>
      </w:tr>
      <w:tr w14:paraId="1A550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14B8277A">
            <w:pPr>
              <w:jc w:val="center"/>
            </w:pPr>
            <w:r>
              <w:rPr>
                <w:rFonts w:ascii="Calibri" w:hAnsi="Calibri" w:eastAsia="Calibri" w:cs="Calibri"/>
                <w:sz w:val="22"/>
                <w:szCs w:val="22"/>
              </w:rPr>
              <w:t>🏥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FADC430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Infirmier(ère) diplômé(e)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60DEA27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🇩🇪🇧🇪🇫🇷🇳🇱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57AD898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IDE, IBODE, IADE — 3 ans min.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11B7717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Pénurie chronique — Allemagne recrute 300 000 infirmiers/an. Reconnaissance diplôme obligatoire. Salaire 2 800 – 4 200 €/mois.</w:t>
            </w:r>
          </w:p>
        </w:tc>
      </w:tr>
      <w:tr w14:paraId="146CA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61858755">
            <w:pPr>
              <w:jc w:val="center"/>
            </w:pPr>
            <w:r>
              <w:rPr>
                <w:rFonts w:ascii="Calibri" w:hAnsi="Calibri" w:eastAsia="Calibri" w:cs="Calibri"/>
                <w:sz w:val="22"/>
                <w:szCs w:val="22"/>
              </w:rPr>
              <w:t>💻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79E2133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Développeur logiciel / IT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B1CD056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🇩🇪🇳🇱🇫🇷🇸🇪🇱🇺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6896FBB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Dev web, DevOps, Data, IA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9B712AB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Télétravail possible avant obtention permis. Recrutement direct LinkedIn. EU Blue Card accessible si salaire &gt; 2 850 €/mois.</w:t>
            </w:r>
          </w:p>
        </w:tc>
      </w:tr>
      <w:tr w14:paraId="52B17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5F9E8CB0">
            <w:pPr>
              <w:jc w:val="center"/>
            </w:pPr>
            <w:r>
              <w:rPr>
                <w:rFonts w:ascii="Calibri" w:hAnsi="Calibri" w:eastAsia="Calibri" w:cs="Calibri"/>
                <w:sz w:val="22"/>
                <w:szCs w:val="22"/>
              </w:rPr>
              <w:t>🏗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C8AE301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Ingénieur BTP / Génie civil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BD9DD3E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🇱🇺🇧🇪🇨🇭🇳🇴🇦🇹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59EF8EE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Bac+3 minimum en ingénierie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A406F49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Luxembourg recrute massivement. Salaire 3 500 – 6 000 €/mois. Permis travail via employeur + test marché.</w:t>
            </w:r>
          </w:p>
        </w:tc>
      </w:tr>
      <w:tr w14:paraId="7DF7A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5CFF06FE">
            <w:pPr>
              <w:jc w:val="center"/>
            </w:pPr>
            <w:r>
              <w:rPr>
                <w:rFonts w:ascii="Calibri" w:hAnsi="Calibri" w:eastAsia="Calibri" w:cs="Calibri"/>
                <w:sz w:val="22"/>
                <w:szCs w:val="22"/>
              </w:rPr>
              <w:t>🚚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7AE93D7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Chauffeur SPL / PL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E04BFE6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🇩🇪🇫🇷🇧🇪🇵🇱🇨🇿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88F915C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Permis C/CE + carte CPC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D63EB87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Pénurie de 400 000 chauffeurs en Europe. Recrutement rapide. Salaire 2 000 – 3 500 €/mois. LMIA/équivalent souvent pris en charge.</w:t>
            </w:r>
          </w:p>
        </w:tc>
      </w:tr>
      <w:tr w14:paraId="01D10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04DD66BE">
            <w:pPr>
              <w:jc w:val="center"/>
            </w:pPr>
            <w:r>
              <w:rPr>
                <w:rFonts w:ascii="Calibri" w:hAnsi="Calibri" w:eastAsia="Calibri" w:cs="Calibri"/>
                <w:sz w:val="22"/>
                <w:szCs w:val="22"/>
              </w:rPr>
              <w:t>🍳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98BBCFB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Cuisinier / Chef de cuisine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A584F52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🇫🇷🇮🇹🇪🇸🇨🇭🇩🇪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0672CF8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CAP cuisine ou expérience prouvée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0B0D777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Tourisme en croissance. Expérience en restauration africaine valorisée. Salaire 1 800 – 3 500 €/mois.</w:t>
            </w:r>
          </w:p>
        </w:tc>
      </w:tr>
      <w:tr w14:paraId="4EA76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1BD0AEB4">
            <w:pPr>
              <w:jc w:val="center"/>
            </w:pPr>
            <w:r>
              <w:rPr>
                <w:rFonts w:ascii="Calibri" w:hAnsi="Calibri" w:eastAsia="Calibri" w:cs="Calibri"/>
                <w:sz w:val="22"/>
                <w:szCs w:val="22"/>
              </w:rPr>
              <w:t>🔬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CE64F57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Chercheur / Post-doctorant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BA210FD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🇩🇪🇫🇷🇨🇭🇸🇪🇫🇮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E5F44DE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Master + publications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CC3B07C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Contrats de recherche financés. Doctorat = contrat salarié. Salaire chercheur 2 500 – 5 000 €/mois. Visa chercheur dédié.</w:t>
            </w:r>
          </w:p>
        </w:tc>
      </w:tr>
      <w:tr w14:paraId="4D8FE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4F0A2356">
            <w:pPr>
              <w:jc w:val="center"/>
            </w:pPr>
            <w:r>
              <w:rPr>
                <w:rFonts w:ascii="Calibri" w:hAnsi="Calibri" w:eastAsia="Calibri" w:cs="Calibri"/>
                <w:sz w:val="22"/>
                <w:szCs w:val="22"/>
              </w:rPr>
              <w:t>⚡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6D02B5A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Électricien / Technicien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0124711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🇩🇪🇦🇹🇨🇭🇳🇱🇸🇪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E5074E6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CAP/BTS électricité ou équivalent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A373BED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Métier réglementé — reconnaissance CAM/EU. Pénurie forte. Salaire 2 200 – 3 800 €/mois.</w:t>
            </w:r>
          </w:p>
        </w:tc>
      </w:tr>
      <w:tr w14:paraId="2B59A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0A2BF54B">
            <w:pPr>
              <w:jc w:val="center"/>
            </w:pPr>
            <w:r>
              <w:rPr>
                <w:rFonts w:ascii="Calibri" w:hAnsi="Calibri" w:eastAsia="Calibri" w:cs="Calibri"/>
                <w:sz w:val="22"/>
                <w:szCs w:val="22"/>
              </w:rPr>
              <w:t>🏨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16344D8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Hôtelier / Réceptionniste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4A9F27C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🇨🇭🇫🇷🇮🇹🇪🇸🇦🇹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F1354BA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BTS Tourisme ou expérience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D5B9A98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Suisse = salaires hôtellerie parmi les plus élevés du monde. Multilinguisme (FR/EN) = atout majeur camerounais.</w:t>
            </w:r>
          </w:p>
        </w:tc>
      </w:tr>
      <w:tr w14:paraId="4869D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27922204">
            <w:pPr>
              <w:jc w:val="center"/>
            </w:pPr>
            <w:r>
              <w:rPr>
                <w:rFonts w:ascii="Calibri" w:hAnsi="Calibri" w:eastAsia="Calibri" w:cs="Calibri"/>
                <w:sz w:val="22"/>
                <w:szCs w:val="22"/>
              </w:rPr>
              <w:t>🧑‍💼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480FEC0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Comptable / Auditeur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7A3C549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🇱🇺🇧🇪🇨🇭🇫🇷🇳🇱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1803509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BTS/Licence compta + OHADA/UE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A77852F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Luxembourg = place financière mondiale. ACCA/CIMA reconnus. Salaire 3 000 – 6 000 €/mois.</w:t>
            </w:r>
          </w:p>
        </w:tc>
      </w:tr>
      <w:tr w14:paraId="389FA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45C12F35">
            <w:pPr>
              <w:jc w:val="center"/>
            </w:pPr>
            <w:r>
              <w:rPr>
                <w:rFonts w:ascii="Calibri" w:hAnsi="Calibri" w:eastAsia="Calibri" w:cs="Calibri"/>
                <w:sz w:val="22"/>
                <w:szCs w:val="22"/>
              </w:rPr>
              <w:t>🌱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6A8800E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Travailleur agricole / Saisonnier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49ED66D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🇫🇷🇪🇸🇮🇹🇵🇹🇩🇪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D8ADB0E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Disponibilité + conditions physiques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08B9822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Contrats saisonniers 3-6 mois. Visa travail saisonnier disponible. 1ère expérience en Europe légale — tremplin vers permis long terme.</w:t>
            </w:r>
          </w:p>
        </w:tc>
      </w:tr>
      <w:tr w14:paraId="2EAF2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41B9E955">
            <w:pPr>
              <w:jc w:val="center"/>
            </w:pPr>
            <w:r>
              <w:rPr>
                <w:rFonts w:ascii="Calibri" w:hAnsi="Calibri" w:eastAsia="Calibri" w:cs="Calibri"/>
                <w:sz w:val="22"/>
                <w:szCs w:val="22"/>
              </w:rPr>
              <w:t>🎓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E36ABF6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Enseignant / Formateur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7CB67A7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🇫🇷🇧🇪🇨🇭🇱🇺🇵🇹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3F093AD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Bac+3 min. + CAPES ou équivalent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79202D8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Pénurie d'enseignants en Europe francophone. Français natif = avantage compétitif décisif pour Camerounais.</w:t>
            </w:r>
          </w:p>
        </w:tc>
      </w:tr>
      <w:tr w14:paraId="58BC0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60" w:type="dxa"/>
              <w:bottom w:w="65" w:type="dxa"/>
              <w:right w:w="60" w:type="dxa"/>
            </w:tcMar>
          </w:tcPr>
          <w:p w14:paraId="76E5C3B8">
            <w:pPr>
              <w:jc w:val="center"/>
            </w:pPr>
            <w:r>
              <w:rPr>
                <w:rFonts w:ascii="Calibri" w:hAnsi="Calibri" w:eastAsia="Calibri" w:cs="Calibri"/>
                <w:sz w:val="22"/>
                <w:szCs w:val="22"/>
              </w:rPr>
              <w:t>🔧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A21A76B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Technicien de maintenance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9076804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🇩🇪🇳🇱🇨🇿🇵🇱🇸🇪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3695F23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BTS maintenance industrielle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C4B91AB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Industrie auto, aéronautique, pharmaceutique. Recrutement via agences intérim internationales. Salaire 2 200 – 3 800 €/mois.</w:t>
            </w:r>
          </w:p>
        </w:tc>
      </w:tr>
    </w:tbl>
    <w:p w14:paraId="2E986FA9">
      <w:pPr>
        <w:spacing w:before="80" w:after="0"/>
      </w:pP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0"/>
        <w:gridCol w:w="9698"/>
      </w:tblGrid>
      <w:tr w14:paraId="40101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C8A400"/>
            <w:vAlign w:val="center"/>
          </w:tcPr>
          <w:p w14:paraId="10D4F9AD">
            <w:pPr>
              <w:jc w:val="center"/>
            </w:pPr>
            <w:r>
              <w:rPr>
                <w:rFonts w:ascii="Calibri" w:hAnsi="Calibri" w:eastAsia="Calibri" w:cs="Calibri"/>
                <w:sz w:val="22"/>
                <w:szCs w:val="22"/>
              </w:rPr>
              <w:t>🏆</w:t>
            </w:r>
          </w:p>
        </w:tc>
        <w:tc>
          <w:tcPr>
            <w:tcW w:w="9698" w:type="dxa"/>
            <w:tcBorders>
              <w:top w:val="single" w:color="CCCCCC" w:sz="0" w:space="0"/>
              <w:left w:val="nil"/>
              <w:bottom w:val="single" w:color="CCCCCC" w:sz="0" w:space="0"/>
              <w:right w:val="single" w:color="CCCCCC" w:sz="0" w:space="0"/>
            </w:tcBorders>
            <w:shd w:val="clear" w:color="auto" w:fill="FFFBE6"/>
            <w:tcMar>
              <w:top w:w="70" w:type="dxa"/>
              <w:left w:w="160" w:type="dxa"/>
              <w:bottom w:w="70" w:type="dxa"/>
              <w:right w:w="140" w:type="dxa"/>
            </w:tcMar>
          </w:tcPr>
          <w:p w14:paraId="62551A68">
            <w:pPr>
              <w:jc w:val="both"/>
            </w:pPr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Top 3 opportunités pour les Camerounais en 2026 : (1) Infirmier diplômé — pénurie critique, recrutement actif, EU Blue Card immédiate ; (2) Développeur IT — recrutement à distance possible, salaires 3 000-5 000 €/mois ; (3) Chauffeur SPL — formation rapide, permis de travail facilité, 400 000 postes vacants.</w:t>
            </w:r>
          </w:p>
        </w:tc>
      </w:tr>
    </w:tbl>
    <w:p w14:paraId="46FA8DDA">
      <w:pPr>
        <w:spacing w:before="80" w:after="0"/>
      </w:pPr>
    </w:p>
    <w:p w14:paraId="09B3E1C7">
      <w:r>
        <w:br w:type="page"/>
      </w: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1"/>
        <w:gridCol w:w="9677"/>
      </w:tblGrid>
      <w:tr w14:paraId="42434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C8A400"/>
          </w:tcPr>
          <w:p w14:paraId="208F4ED3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A3A6B"/>
                <w:sz w:val="22"/>
                <w:szCs w:val="22"/>
              </w:rPr>
              <w:t>★</w:t>
            </w:r>
          </w:p>
        </w:tc>
        <w:tc>
          <w:tcPr>
            <w:tcW w:w="9718" w:type="dxa"/>
            <w:tcBorders>
              <w:top w:val="nil"/>
              <w:left w:val="nil"/>
              <w:bottom w:val="nil"/>
              <w:right w:val="nil"/>
            </w:tcBorders>
            <w:shd w:val="clear" w:color="auto" w:fill="1A3A6B"/>
            <w:tcMar>
              <w:top w:w="90" w:type="dxa"/>
              <w:left w:w="220" w:type="dxa"/>
              <w:bottom w:w="90" w:type="dxa"/>
              <w:right w:w="180" w:type="dxa"/>
            </w:tcMar>
          </w:tcPr>
          <w:p w14:paraId="506F381C">
            <w:r>
              <w:rPr>
                <w:rFonts w:ascii="Calibri" w:hAnsi="Calibri" w:eastAsia="Calibri" w:cs="Calibri"/>
                <w:b/>
                <w:bCs/>
                <w:caps/>
                <w:color w:val="FFFFFF"/>
                <w:sz w:val="20"/>
                <w:szCs w:val="20"/>
              </w:rPr>
              <w:t>04  —  Les 8 Types de Permis de Travail Schengen Expliqués</w:t>
            </w:r>
          </w:p>
        </w:tc>
      </w:tr>
    </w:tbl>
    <w:p w14:paraId="20B0488F">
      <w:pPr>
        <w:spacing w:before="70" w:after="0"/>
      </w:pP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05"/>
        <w:gridCol w:w="1566"/>
        <w:gridCol w:w="1018"/>
        <w:gridCol w:w="1753"/>
        <w:gridCol w:w="4076"/>
      </w:tblGrid>
      <w:tr w14:paraId="0160C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B5BA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5AEFB1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Type de permis</w:t>
            </w:r>
          </w:p>
        </w:tc>
        <w:tc>
          <w:tcPr>
            <w:tcW w:w="2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B5BA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8DF587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Pays / Appellation</w:t>
            </w:r>
          </w:p>
        </w:tc>
        <w:tc>
          <w:tcPr>
            <w:tcW w:w="1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B5BA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BA7DB7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Durée</w:t>
            </w:r>
          </w:p>
        </w:tc>
        <w:tc>
          <w:tcPr>
            <w:tcW w:w="13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B5BA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DB5772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Offre emploi</w:t>
            </w:r>
          </w:p>
        </w:tc>
        <w:tc>
          <w:tcPr>
            <w:tcW w:w="321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B5BA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D3DFDE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Conditions &amp; Avantages</w:t>
            </w:r>
          </w:p>
        </w:tc>
      </w:tr>
      <w:tr w14:paraId="140CA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3145A465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🌟 EU Blue Card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22F61489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Tous pays UE Schengen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79186236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2B5BA8"/>
                <w:sz w:val="16"/>
                <w:szCs w:val="16"/>
              </w:rPr>
              <w:t>2 – 4 ans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1F488B60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Oui (salaire ≥ 1,5x salaire moyen)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25781FF0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Diplôme Bac+3 min. Mobilité UE après 18 mois. Résidence perm. accélérée. Meilleure option qualifiés.</w:t>
            </w:r>
          </w:p>
        </w:tc>
      </w:tr>
      <w:tr w14:paraId="6F199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7DF60250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📋 Permis travail classique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4AC37E3E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Tous pays Schengen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17DBEFB0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2B5BA8"/>
                <w:sz w:val="16"/>
                <w:szCs w:val="16"/>
              </w:rPr>
              <w:t>1 – 3 ans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111C1200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Obligatoire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0BA81BF1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Employeur dépose la demande. Souvent lié à un secteur ou employeur. Renouvelable.</w:t>
            </w:r>
          </w:p>
        </w:tc>
      </w:tr>
      <w:tr w14:paraId="21D7B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486D8C44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🔓 Intra-Company Transfer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22CD8849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Tous pays UE / Schengen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32D9F299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2B5BA8"/>
                <w:sz w:val="16"/>
                <w:szCs w:val="16"/>
              </w:rPr>
              <w:t>Jusqu'à 3 ans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66891773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Oui (entreprise multinationale)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3C84A713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Pour cadres mutatation interne. Procédure simplifiée. Carte ICT UE délivrée.</w:t>
            </w:r>
          </w:p>
        </w:tc>
      </w:tr>
      <w:tr w14:paraId="5DE53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3DDE8B44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🎓 Chercheur / Talent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257D6655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🇩🇪🇫🇷🇳🇱🇩🇰🇸🇪 (variable)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17791C06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2B5BA8"/>
                <w:sz w:val="16"/>
                <w:szCs w:val="16"/>
              </w:rPr>
              <w:t>1 – 3 ans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5B40C5B4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Non (contrat recherche)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09449F9A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Universités / labos recrutent directement. Souvent salarié. Pas d'offre emploi standard.</w:t>
            </w:r>
          </w:p>
        </w:tc>
      </w:tr>
      <w:tr w14:paraId="709EA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4CBD4D7B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🌾 Travail saisonnier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6F05A1AB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🇫🇷🇪🇸🇮🇹🇩🇪🇵🇱 (variable)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093FB857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2B5BA8"/>
                <w:sz w:val="16"/>
                <w:szCs w:val="16"/>
              </w:rPr>
              <w:t>3 – 6 mois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127720C5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Oui (contrat saisonnier)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09D3A9D0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Agriculture, tourisme, hôtellerie. Renouvellement possible. Porte vers permis long.</w:t>
            </w:r>
          </w:p>
        </w:tc>
      </w:tr>
      <w:tr w14:paraId="6E41C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23F2765D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💻 Digital Nomad Visa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79A45F59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🇮🇸🇵🇹🇪🇪🇩🇪 (variable)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58D3EA9A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2B5BA8"/>
                <w:sz w:val="16"/>
                <w:szCs w:val="16"/>
              </w:rPr>
              <w:t>6 – 12 mois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2E42D40D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Non (revenus étrangers ≥ 3 500 €)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3E0D667C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Freelance, télétravailleur. Aucun employeur local requis. Très accessible.</w:t>
            </w:r>
          </w:p>
        </w:tc>
      </w:tr>
      <w:tr w14:paraId="6AA66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6E5B19A2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🚜 LMIA / Équivalent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156903FB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🇫🇷🇧🇪🇩🇪🇳🇱 (test marché)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25124FB2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2B5BA8"/>
                <w:sz w:val="16"/>
                <w:szCs w:val="16"/>
              </w:rPr>
              <w:t>1 – 2 ans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1BA7B111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Oui (test marché du travail)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127E935E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Employeur prouve absence candidat local/EU. Base de la plupart des permis travail Schengen.</w:t>
            </w:r>
          </w:p>
        </w:tc>
      </w:tr>
      <w:tr w14:paraId="70F1A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33AD8B6B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🔵 Résidence permanente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19259E9A">
            <w:r>
              <w:rPr>
                <w:rFonts w:ascii="Calibri" w:hAnsi="Calibri" w:eastAsia="Calibri" w:cs="Calibri"/>
                <w:color w:val="131E2D"/>
                <w:sz w:val="16"/>
                <w:szCs w:val="16"/>
              </w:rPr>
              <w:t>Tous pays après 5 ans légaux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1428D398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2B5BA8"/>
                <w:sz w:val="16"/>
                <w:szCs w:val="16"/>
              </w:rPr>
              <w:t>Illimité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6CB7BCF1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Non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8" w:type="dxa"/>
              <w:left w:w="100" w:type="dxa"/>
              <w:bottom w:w="68" w:type="dxa"/>
              <w:right w:w="100" w:type="dxa"/>
            </w:tcMar>
          </w:tcPr>
          <w:p w14:paraId="15FA452F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Accès après 5 ans résidence. Liberté totale. Base vers naturalisation européenne.</w:t>
            </w:r>
          </w:p>
        </w:tc>
      </w:tr>
    </w:tbl>
    <w:p w14:paraId="72A86A55">
      <w:pPr>
        <w:spacing w:before="80" w:after="0"/>
      </w:pP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0"/>
        <w:gridCol w:w="9698"/>
      </w:tblGrid>
      <w:tr w14:paraId="0E4B2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2B5BA8"/>
            <w:vAlign w:val="center"/>
          </w:tcPr>
          <w:p w14:paraId="28EA7C80">
            <w:pPr>
              <w:jc w:val="center"/>
            </w:pPr>
            <w:r>
              <w:rPr>
                <w:rFonts w:ascii="Calibri" w:hAnsi="Calibri" w:eastAsia="Calibri" w:cs="Calibri"/>
                <w:sz w:val="22"/>
                <w:szCs w:val="22"/>
              </w:rPr>
              <w:t>🌟</w:t>
            </w:r>
          </w:p>
        </w:tc>
        <w:tc>
          <w:tcPr>
            <w:tcW w:w="9698" w:type="dxa"/>
            <w:tcBorders>
              <w:top w:val="single" w:color="CCCCCC" w:sz="0" w:space="0"/>
              <w:left w:val="nil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70" w:type="dxa"/>
              <w:left w:w="160" w:type="dxa"/>
              <w:bottom w:w="70" w:type="dxa"/>
              <w:right w:w="140" w:type="dxa"/>
            </w:tcMar>
          </w:tcPr>
          <w:p w14:paraId="32B87FF3">
            <w:pPr>
              <w:jc w:val="both"/>
            </w:pPr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La Carte Bleue Européenne (EU Blue Card) est la voie royale pour les profils qualifiés : salaire ≥ 1,5x salaire moyen du pays cible + diplôme Bac+3 minimum. Elle offre la mobilité dans toute l'UE après 18 mois et un accès accéléré à la résidence permanente. 3M Travel vous aide à maximiser votre score.</w:t>
            </w:r>
          </w:p>
        </w:tc>
      </w:tr>
    </w:tbl>
    <w:p w14:paraId="327DE75C">
      <w:pPr>
        <w:spacing w:before="80" w:after="0"/>
      </w:pPr>
    </w:p>
    <w:p w14:paraId="5C12A41B">
      <w:r>
        <w:br w:type="page"/>
      </w: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1"/>
        <w:gridCol w:w="9677"/>
      </w:tblGrid>
      <w:tr w14:paraId="14BAF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C8A400"/>
          </w:tcPr>
          <w:p w14:paraId="0AEBB54E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2B5BA8"/>
                <w:sz w:val="22"/>
                <w:szCs w:val="22"/>
              </w:rPr>
              <w:t>★</w:t>
            </w:r>
          </w:p>
        </w:tc>
        <w:tc>
          <w:tcPr>
            <w:tcW w:w="9718" w:type="dxa"/>
            <w:tcBorders>
              <w:top w:val="nil"/>
              <w:left w:val="nil"/>
              <w:bottom w:val="nil"/>
              <w:right w:val="nil"/>
            </w:tcBorders>
            <w:shd w:val="clear" w:color="auto" w:fill="2B5BA8"/>
            <w:tcMar>
              <w:top w:w="90" w:type="dxa"/>
              <w:left w:w="220" w:type="dxa"/>
              <w:bottom w:w="90" w:type="dxa"/>
              <w:right w:w="180" w:type="dxa"/>
            </w:tcMar>
          </w:tcPr>
          <w:p w14:paraId="01BFEEE5">
            <w:r>
              <w:rPr>
                <w:rFonts w:ascii="Calibri" w:hAnsi="Calibri" w:eastAsia="Calibri" w:cs="Calibri"/>
                <w:b/>
                <w:bCs/>
                <w:caps/>
                <w:color w:val="FFFFFF"/>
                <w:sz w:val="20"/>
                <w:szCs w:val="20"/>
              </w:rPr>
              <w:t>05  —  Documents Requis — Liste Complète &amp; Universelle</w:t>
            </w:r>
          </w:p>
        </w:tc>
      </w:tr>
    </w:tbl>
    <w:p w14:paraId="69253A81">
      <w:pPr>
        <w:spacing w:before="70" w:after="0"/>
      </w:pPr>
    </w:p>
    <w:p w14:paraId="0A9B970F">
      <w:pPr>
        <w:spacing w:before="40" w:after="40"/>
        <w:jc w:val="both"/>
      </w:pPr>
      <w:r>
        <w:rPr>
          <w:rFonts w:ascii="Calibri" w:hAnsi="Calibri" w:eastAsia="Calibri" w:cs="Calibri"/>
          <w:b w:val="0"/>
          <w:bCs w:val="0"/>
          <w:color w:val="131E2D"/>
          <w:sz w:val="19"/>
          <w:szCs w:val="19"/>
        </w:rPr>
        <w:t>Cette liste couvre les documents généralement exigés pour tout visa de travail Schengen. Certains pays ont des exigences spécifiques supplémentaires — 3M Travel vous fournit la checklist exacte selon votre pays cible.</w:t>
      </w:r>
    </w:p>
    <w:p w14:paraId="1A995653">
      <w:pPr>
        <w:spacing w:before="80" w:after="0"/>
      </w:pP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951"/>
        <w:gridCol w:w="3666"/>
        <w:gridCol w:w="3301"/>
      </w:tblGrid>
      <w:tr w14:paraId="4ECE7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A3A6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8804E3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Document</w:t>
            </w:r>
          </w:p>
        </w:tc>
        <w:tc>
          <w:tcPr>
            <w:tcW w:w="3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A3A6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97DD08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Spécification exacte</w:t>
            </w:r>
          </w:p>
        </w:tc>
        <w:tc>
          <w:tcPr>
            <w:tcW w:w="371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A3A6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59E422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Importance</w:t>
            </w:r>
          </w:p>
        </w:tc>
      </w:tr>
      <w:tr w14:paraId="5BABD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0CE4E077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Passeport valide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03A9BC06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Validité ≥ 6 mois après retour + 2 pages vierges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E8E8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6E62CD28">
            <w:r>
              <w:rPr>
                <w:rFonts w:ascii="Calibri" w:hAnsi="Calibri" w:eastAsia="Calibri" w:cs="Calibri"/>
                <w:b/>
                <w:bCs/>
                <w:color w:val="CC0000"/>
                <w:sz w:val="17"/>
                <w:szCs w:val="17"/>
              </w:rPr>
              <w:t>🔴 Obligatoire</w:t>
            </w:r>
          </w:p>
        </w:tc>
      </w:tr>
      <w:tr w14:paraId="3AD8E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129C73A1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CV européen (Europass)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7C5F74BC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Format Europass — en français ET en anglais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E8E8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64F2AB0B">
            <w:r>
              <w:rPr>
                <w:rFonts w:ascii="Calibri" w:hAnsi="Calibri" w:eastAsia="Calibri" w:cs="Calibri"/>
                <w:b/>
                <w:bCs/>
                <w:color w:val="CC0000"/>
                <w:sz w:val="17"/>
                <w:szCs w:val="17"/>
              </w:rPr>
              <w:t>🔴 Obligatoire</w:t>
            </w:r>
          </w:p>
        </w:tc>
      </w:tr>
      <w:tr w14:paraId="11B2C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4BF69FFD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Diplômes légalisés + traduction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5A531155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Certifiés conformes + traduits EN/FR selon pays cible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E8E8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769BCE8B">
            <w:r>
              <w:rPr>
                <w:rFonts w:ascii="Calibri" w:hAnsi="Calibri" w:eastAsia="Calibri" w:cs="Calibri"/>
                <w:b/>
                <w:bCs/>
                <w:color w:val="CC0000"/>
                <w:sz w:val="17"/>
                <w:szCs w:val="17"/>
              </w:rPr>
              <w:t>🔴 Obligatoire</w:t>
            </w:r>
          </w:p>
        </w:tc>
      </w:tr>
      <w:tr w14:paraId="5C35F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0EBBA448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Certificats de travail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585EF956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Lettres de référence employeur + fiches de paie si disponibles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E8E8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47CDA46E">
            <w:r>
              <w:rPr>
                <w:rFonts w:ascii="Calibri" w:hAnsi="Calibri" w:eastAsia="Calibri" w:cs="Calibri"/>
                <w:b/>
                <w:bCs/>
                <w:color w:val="CC0000"/>
                <w:sz w:val="17"/>
                <w:szCs w:val="17"/>
              </w:rPr>
              <w:t>🔴 Obligatoire</w:t>
            </w:r>
          </w:p>
        </w:tc>
      </w:tr>
      <w:tr w14:paraId="0F87A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39810140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Contrat de travail signé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00369443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Signé par employeur local + candidat — conforme loi du pays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E8E8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19B5754A">
            <w:r>
              <w:rPr>
                <w:rFonts w:ascii="Calibri" w:hAnsi="Calibri" w:eastAsia="Calibri" w:cs="Calibri"/>
                <w:b/>
                <w:bCs/>
                <w:color w:val="CC0000"/>
                <w:sz w:val="17"/>
                <w:szCs w:val="17"/>
              </w:rPr>
              <w:t>🔴 Obligatoire</w:t>
            </w:r>
          </w:p>
        </w:tc>
      </w:tr>
      <w:tr w14:paraId="61E45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6D3057E7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AVI — Assurance Voyage Internationale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193CCFED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Couverture ≥ 30 000 € — durée du séjour + transit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E8E8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3D11BFE5">
            <w:r>
              <w:rPr>
                <w:rFonts w:ascii="Calibri" w:hAnsi="Calibri" w:eastAsia="Calibri" w:cs="Calibri"/>
                <w:b/>
                <w:bCs/>
                <w:color w:val="CC0000"/>
                <w:sz w:val="17"/>
                <w:szCs w:val="17"/>
              </w:rPr>
              <w:t>🔴 Obligatoire</w:t>
            </w:r>
          </w:p>
        </w:tc>
      </w:tr>
      <w:tr w14:paraId="0AE68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540AAB89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Casier judiciaire (Bulletin n°3)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7C5A599B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Moins de 3 mois — Tribunal de Yaoundé ou équivalent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E8E8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7708CB19">
            <w:r>
              <w:rPr>
                <w:rFonts w:ascii="Calibri" w:hAnsi="Calibri" w:eastAsia="Calibri" w:cs="Calibri"/>
                <w:b/>
                <w:bCs/>
                <w:color w:val="CC0000"/>
                <w:sz w:val="17"/>
                <w:szCs w:val="17"/>
              </w:rPr>
              <w:t>🔴 Obligatoire</w:t>
            </w:r>
          </w:p>
        </w:tc>
      </w:tr>
      <w:tr w14:paraId="2B925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3A4FB7C2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Visite médicale (IMM si requis)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01D037F3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Médecin agréé par ambassade — selon pays cible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0DB3F918">
            <w:r>
              <w:rPr>
                <w:rFonts w:ascii="Calibri" w:hAnsi="Calibri" w:eastAsia="Calibri" w:cs="Calibri"/>
                <w:b/>
                <w:bCs/>
                <w:color w:val="E67E22"/>
                <w:sz w:val="17"/>
                <w:szCs w:val="17"/>
              </w:rPr>
              <w:t>🟠 Selon pays</w:t>
            </w:r>
          </w:p>
        </w:tc>
      </w:tr>
      <w:tr w14:paraId="76D7C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73C7548E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Reconnaissance diplôme (ENIC-NARIC)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16E95094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Obligatoire métiers réglementés (Santé, Ingénierie, etc.)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6CC26E32">
            <w:r>
              <w:rPr>
                <w:rFonts w:ascii="Calibri" w:hAnsi="Calibri" w:eastAsia="Calibri" w:cs="Calibri"/>
                <w:b/>
                <w:bCs/>
                <w:color w:val="E67E22"/>
                <w:sz w:val="17"/>
                <w:szCs w:val="17"/>
              </w:rPr>
              <w:t>🟠 Métiers réglem.</w:t>
            </w:r>
          </w:p>
        </w:tc>
      </w:tr>
      <w:tr w14:paraId="628BA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4EAD8AF9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Test de langue (IELTS/DELF/Goethe)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440AEDFB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Selon pays : B2 minimum pour la plupart des permis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6920792E">
            <w:r>
              <w:rPr>
                <w:rFonts w:ascii="Calibri" w:hAnsi="Calibri" w:eastAsia="Calibri" w:cs="Calibri"/>
                <w:b/>
                <w:bCs/>
                <w:color w:val="E67E22"/>
                <w:sz w:val="17"/>
                <w:szCs w:val="17"/>
              </w:rPr>
              <w:t>🟠 Selon pays</w:t>
            </w:r>
          </w:p>
        </w:tc>
      </w:tr>
      <w:tr w14:paraId="6C20D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3F0DA3AB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Justificatif de logement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6FF817DA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Lettre employeur ou bail — adresse au pays cible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E8E8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6BFC4EF1">
            <w:r>
              <w:rPr>
                <w:rFonts w:ascii="Calibri" w:hAnsi="Calibri" w:eastAsia="Calibri" w:cs="Calibri"/>
                <w:b/>
                <w:bCs/>
                <w:color w:val="CC0000"/>
                <w:sz w:val="17"/>
                <w:szCs w:val="17"/>
              </w:rPr>
              <w:t>🔴 Obligatoire</w:t>
            </w:r>
          </w:p>
        </w:tc>
      </w:tr>
      <w:tr w14:paraId="0B3B4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1EC350F9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Preuve de ressources financières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2F5CE7D9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Relevés 3-6 mois — pour la période avant 1er salaire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55D8EA85">
            <w:r>
              <w:rPr>
                <w:rFonts w:ascii="Calibri" w:hAnsi="Calibri" w:eastAsia="Calibri" w:cs="Calibri"/>
                <w:b/>
                <w:bCs/>
                <w:color w:val="E67E22"/>
                <w:sz w:val="17"/>
                <w:szCs w:val="17"/>
              </w:rPr>
              <w:t>🟠 Recommandé</w:t>
            </w:r>
          </w:p>
        </w:tc>
      </w:tr>
      <w:tr w14:paraId="6A8F2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42F702CC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Lettre de motivation professionnelle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5C99F26B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Adaptée à l'employeur + au pays — rédigée par 3M Travel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76601207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⭐ Stratégique</w:t>
            </w:r>
          </w:p>
        </w:tc>
      </w:tr>
      <w:tr w14:paraId="18C58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0A02ED35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Frais consulaires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7355480C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Variable selon pays : 80 – 190 € — non remboursables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E8E8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385DE3A8">
            <w:r>
              <w:rPr>
                <w:rFonts w:ascii="Calibri" w:hAnsi="Calibri" w:eastAsia="Calibri" w:cs="Calibri"/>
                <w:b/>
                <w:bCs/>
                <w:color w:val="CC0000"/>
                <w:sz w:val="17"/>
                <w:szCs w:val="17"/>
              </w:rPr>
              <w:t>🔴 Obligatoire</w:t>
            </w:r>
          </w:p>
        </w:tc>
      </w:tr>
    </w:tbl>
    <w:p w14:paraId="20314C7A">
      <w:pPr>
        <w:spacing w:before="80" w:after="0"/>
      </w:pP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0"/>
        <w:gridCol w:w="9678"/>
      </w:tblGrid>
      <w:tr w14:paraId="0C999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1A3A6B"/>
            <w:vAlign w:val="center"/>
          </w:tcPr>
          <w:p w14:paraId="4C6E8120">
            <w:pPr>
              <w:jc w:val="center"/>
            </w:pPr>
            <w:r>
              <w:rPr>
                <w:rFonts w:ascii="Calibri" w:hAnsi="Calibri" w:eastAsia="Calibri" w:cs="Calibri"/>
                <w:sz w:val="22"/>
                <w:szCs w:val="22"/>
              </w:rPr>
              <w:t>⭐</w:t>
            </w:r>
          </w:p>
        </w:tc>
        <w:tc>
          <w:tcPr>
            <w:tcW w:w="9698" w:type="dxa"/>
            <w:tcBorders>
              <w:top w:val="single" w:color="CCCCCC" w:sz="0" w:space="0"/>
              <w:left w:val="nil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70" w:type="dxa"/>
              <w:left w:w="160" w:type="dxa"/>
              <w:bottom w:w="70" w:type="dxa"/>
              <w:right w:w="140" w:type="dxa"/>
            </w:tcMar>
          </w:tcPr>
          <w:p w14:paraId="05C569AD">
            <w:pPr>
              <w:jc w:val="both"/>
            </w:pPr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Le document le plus sous-estimé et le plus décisif : la LETTRE DE MOTIVATION PROFESSIONNELLE. Un agent consulaire lit 50 dossiers par jour — votre lettre doit se démarquer. 3M Travel rédige chaque lettre de motivation de façon unique, adaptée à l'employeur, au secteur et au pays.</w:t>
            </w:r>
          </w:p>
        </w:tc>
      </w:tr>
    </w:tbl>
    <w:p w14:paraId="67EDBE64">
      <w:pPr>
        <w:spacing w:before="80" w:after="0"/>
      </w:pPr>
    </w:p>
    <w:p w14:paraId="6053196E">
      <w:r>
        <w:br w:type="page"/>
      </w: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1"/>
        <w:gridCol w:w="9677"/>
      </w:tblGrid>
      <w:tr w14:paraId="02828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C8A400"/>
          </w:tcPr>
          <w:p w14:paraId="160BB75E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22"/>
                <w:szCs w:val="22"/>
              </w:rPr>
              <w:t>★</w:t>
            </w:r>
          </w:p>
        </w:tc>
        <w:tc>
          <w:tcPr>
            <w:tcW w:w="9718" w:type="dxa"/>
            <w:tcBorders>
              <w:top w:val="nil"/>
              <w:left w:val="nil"/>
              <w:bottom w:val="nil"/>
              <w:right w:val="nil"/>
            </w:tcBorders>
            <w:shd w:val="clear" w:color="auto" w:fill="1D7A45"/>
            <w:tcMar>
              <w:top w:w="90" w:type="dxa"/>
              <w:left w:w="220" w:type="dxa"/>
              <w:bottom w:w="90" w:type="dxa"/>
              <w:right w:w="180" w:type="dxa"/>
            </w:tcMar>
          </w:tcPr>
          <w:p w14:paraId="6A3F1EC3">
            <w:r>
              <w:rPr>
                <w:rFonts w:ascii="Calibri" w:hAnsi="Calibri" w:eastAsia="Calibri" w:cs="Calibri"/>
                <w:b/>
                <w:bCs/>
                <w:caps/>
                <w:color w:val="FFFFFF"/>
                <w:sz w:val="20"/>
                <w:szCs w:val="20"/>
              </w:rPr>
              <w:t>06  —  Notre Stratégie d'Accompagnement — Du Profil au Contrat de Travail</w:t>
            </w:r>
          </w:p>
        </w:tc>
      </w:tr>
    </w:tbl>
    <w:p w14:paraId="5E18F1E2">
      <w:pPr>
        <w:spacing w:before="70" w:after="0"/>
      </w:pPr>
    </w:p>
    <w:p w14:paraId="121AB15B">
      <w:pPr>
        <w:spacing w:before="40" w:after="40"/>
        <w:jc w:val="both"/>
      </w:pPr>
      <w:r>
        <w:rPr>
          <w:rFonts w:ascii="Calibri" w:hAnsi="Calibri" w:eastAsia="Calibri" w:cs="Calibri"/>
          <w:b w:val="0"/>
          <w:bCs w:val="0"/>
          <w:color w:val="131E2D"/>
          <w:sz w:val="19"/>
          <w:szCs w:val="19"/>
        </w:rPr>
        <w:t>3M Travel &amp; Services vous accompagne intégralement de l'analyse de votre profil jusqu'à votre prise de poste en Europe. Voici notre processus en 8 étapes réparties en 3 phases.</w:t>
      </w:r>
    </w:p>
    <w:p w14:paraId="0AAABC97">
      <w:pPr>
        <w:spacing w:before="80" w:after="0"/>
      </w:pP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00"/>
        <w:gridCol w:w="2774"/>
        <w:gridCol w:w="3157"/>
        <w:gridCol w:w="3387"/>
      </w:tblGrid>
      <w:tr w14:paraId="1D883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A3A6B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8FA533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Phase</w:t>
            </w:r>
          </w:p>
        </w:tc>
        <w:tc>
          <w:tcPr>
            <w:tcW w:w="26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A3A6B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C0D3978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Étape</w:t>
            </w:r>
          </w:p>
        </w:tc>
        <w:tc>
          <w:tcPr>
            <w:tcW w:w="34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A3A6B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A12872A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Ce que vous obtenez</w:t>
            </w:r>
          </w:p>
        </w:tc>
        <w:tc>
          <w:tcPr>
            <w:tcW w:w="335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A3A6B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CDDC38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Impact</w:t>
            </w:r>
          </w:p>
        </w:tc>
      </w:tr>
      <w:tr w14:paraId="519AA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A3A6B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0E252C61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Ph.1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CDB8B2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Consultation gratuite &amp; analyse profil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F235BB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Rapport d'orientation personnalisé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A90516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Identification du pays + secteur optimal pour votre profil</w:t>
            </w:r>
          </w:p>
        </w:tc>
      </w:tr>
      <w:tr w14:paraId="64A91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A3A6B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0365D4DA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Ph.1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5975A3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Constitution dossier professionnel complet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CB972A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CV Europass + lettres de référence + diplômes légalisés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4F7FC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B25118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Dossier irréprochable prêt pour les recruteurs européens</w:t>
            </w:r>
          </w:p>
        </w:tc>
      </w:tr>
      <w:tr w14:paraId="39D03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A3A6B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6D21B6B3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Ph.1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FF1546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Recherche d'employeur via réseau 3M Travel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1304FB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Offre d'emploi signée par employeur Schengen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916EED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Clé de voûte de tout le processus — 3M Travel coordonne</w:t>
            </w:r>
          </w:p>
        </w:tc>
      </w:tr>
      <w:tr w14:paraId="241D9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B5BA8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599BB5BA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Ph.2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774DE60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Constitution dossier permis de travail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9DD062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Dossier permis + visa complet et vérifié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4F7FC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77990B3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3M Travel vérifie chaque document avant soumission</w:t>
            </w:r>
          </w:p>
        </w:tc>
      </w:tr>
      <w:tr w14:paraId="175F3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B5BA8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457DC6BE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Ph.2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82BC55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Obtention du permis de travail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C27D40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Permis délivré par autorités du pays cible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59D9B1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Délai : 1 à 4 mois selon pays et type de permis</w:t>
            </w:r>
          </w:p>
        </w:tc>
      </w:tr>
      <w:tr w14:paraId="78145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2B5BA8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32FEC145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Ph.2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458CBED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Visa long séjour Type D à l'ambassade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8194BD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Visa apposé sur passeport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4F7FC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847B39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3M Travel prépare le dossier consulaire intégralement</w:t>
            </w:r>
          </w:p>
        </w:tc>
      </w:tr>
      <w:tr w14:paraId="1CB08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D7A45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0AB5C6C5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Ph.3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27C486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Arrivée &amp; formalités d'installation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289D91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Titre de séjour + compte bancaire + affiliation santé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6F904E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3M Travel accompagne à distance après l'arrivée</w:t>
            </w:r>
          </w:p>
        </w:tc>
      </w:tr>
      <w:tr w14:paraId="34380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D7A45"/>
            <w:tcMar>
              <w:top w:w="70" w:type="dxa"/>
              <w:left w:w="60" w:type="dxa"/>
              <w:bottom w:w="70" w:type="dxa"/>
              <w:right w:w="60" w:type="dxa"/>
            </w:tcMar>
            <w:vAlign w:val="center"/>
          </w:tcPr>
          <w:p w14:paraId="0B372795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Ph.3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AB083E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Prise de poste &amp; intégration professionnelle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A41248"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1er salaire + contrat actif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4F7FC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E4651F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Vous travaillez légalement en Europe — objectif atteint !</w:t>
            </w:r>
          </w:p>
        </w:tc>
      </w:tr>
    </w:tbl>
    <w:p w14:paraId="49334293">
      <w:pPr>
        <w:spacing w:before="80" w:after="0"/>
      </w:pP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0"/>
        <w:gridCol w:w="9678"/>
      </w:tblGrid>
      <w:tr w14:paraId="52D3C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1D7A45"/>
            <w:vAlign w:val="center"/>
          </w:tcPr>
          <w:p w14:paraId="4F6EF0C3">
            <w:pPr>
              <w:jc w:val="center"/>
            </w:pPr>
            <w:r>
              <w:rPr>
                <w:rFonts w:ascii="Calibri" w:hAnsi="Calibri" w:eastAsia="Calibri" w:cs="Calibri"/>
                <w:sz w:val="22"/>
                <w:szCs w:val="22"/>
              </w:rPr>
              <w:t>✅</w:t>
            </w:r>
          </w:p>
        </w:tc>
        <w:tc>
          <w:tcPr>
            <w:tcW w:w="9698" w:type="dxa"/>
            <w:tcBorders>
              <w:top w:val="single" w:color="CCCCCC" w:sz="0" w:space="0"/>
              <w:left w:val="nil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70" w:type="dxa"/>
              <w:left w:w="160" w:type="dxa"/>
              <w:bottom w:w="70" w:type="dxa"/>
              <w:right w:w="140" w:type="dxa"/>
            </w:tcMar>
          </w:tcPr>
          <w:p w14:paraId="3868A07E">
            <w:pPr>
              <w:jc w:val="both"/>
            </w:pPr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Transparence totale : Aucune démarche n'est engagée en votre nom sans votre accord écrit préalable. 3M Travel ne signe aucun document à votre place. Chaque étape est validée avec vous — vous restez maître de votre projet professionnel.</w:t>
            </w:r>
          </w:p>
        </w:tc>
      </w:tr>
    </w:tbl>
    <w:p w14:paraId="659D4146">
      <w:pPr>
        <w:spacing w:before="80" w:after="0"/>
      </w:pPr>
    </w:p>
    <w:p w14:paraId="5FA0FAE0">
      <w:r>
        <w:br w:type="page"/>
      </w: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1"/>
        <w:gridCol w:w="9677"/>
      </w:tblGrid>
      <w:tr w14:paraId="366BF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C8A400"/>
          </w:tcPr>
          <w:p w14:paraId="508AD797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A3A6B"/>
                <w:sz w:val="22"/>
                <w:szCs w:val="22"/>
              </w:rPr>
              <w:t>★</w:t>
            </w:r>
          </w:p>
        </w:tc>
        <w:tc>
          <w:tcPr>
            <w:tcW w:w="9718" w:type="dxa"/>
            <w:tcBorders>
              <w:top w:val="nil"/>
              <w:left w:val="nil"/>
              <w:bottom w:val="nil"/>
              <w:right w:val="nil"/>
            </w:tcBorders>
            <w:shd w:val="clear" w:color="auto" w:fill="1A3A6B"/>
            <w:tcMar>
              <w:top w:w="90" w:type="dxa"/>
              <w:left w:w="220" w:type="dxa"/>
              <w:bottom w:w="90" w:type="dxa"/>
              <w:right w:w="180" w:type="dxa"/>
            </w:tcMar>
          </w:tcPr>
          <w:p w14:paraId="4C1CC429">
            <w:r>
              <w:rPr>
                <w:rFonts w:ascii="Calibri" w:hAnsi="Calibri" w:eastAsia="Calibri" w:cs="Calibri"/>
                <w:b/>
                <w:bCs/>
                <w:caps/>
                <w:color w:val="FFFFFF"/>
                <w:sz w:val="20"/>
                <w:szCs w:val="20"/>
              </w:rPr>
              <w:t>07  —  Budget Complet : 3 000 000 FCFA — Détail de Tous les Frais</w:t>
            </w:r>
          </w:p>
        </w:tc>
      </w:tr>
    </w:tbl>
    <w:p w14:paraId="0020E8B8">
      <w:pPr>
        <w:spacing w:before="70" w:after="0"/>
      </w:pPr>
    </w:p>
    <w:p w14:paraId="193F3707">
      <w:pPr>
        <w:spacing w:before="40" w:after="40"/>
        <w:jc w:val="both"/>
      </w:pPr>
      <w:r>
        <w:rPr>
          <w:rFonts w:ascii="Calibri" w:hAnsi="Calibri" w:eastAsia="Calibri" w:cs="Calibri"/>
          <w:b w:val="0"/>
          <w:bCs w:val="0"/>
          <w:color w:val="131E2D"/>
          <w:sz w:val="19"/>
          <w:szCs w:val="19"/>
        </w:rPr>
        <w:t>Le budget de 3 000 000 FCFA couvre l'intégralité de votre procédure de visa travail, de la consultation initiale jusqu'à votre installation dans le pays cible. Ce montant est une estimation tout inclus — le détail ci-dessous vous permet de comprendre précisément chaque poste de dépense.</w:t>
      </w:r>
    </w:p>
    <w:p w14:paraId="7084B0AA">
      <w:pPr>
        <w:spacing w:before="80" w:after="0"/>
      </w:pP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984"/>
        <w:gridCol w:w="1524"/>
        <w:gridCol w:w="1805"/>
        <w:gridCol w:w="3605"/>
      </w:tblGrid>
      <w:tr w14:paraId="71AB7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A3A6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17AD8E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Poste de dépense</w:t>
            </w:r>
          </w:p>
        </w:tc>
        <w:tc>
          <w:tcPr>
            <w:tcW w:w="20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A3A6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5E75B2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Montant estimé</w:t>
            </w:r>
          </w:p>
        </w:tc>
        <w:tc>
          <w:tcPr>
            <w:tcW w:w="180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A3A6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6865FE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Obligatoire</w:t>
            </w:r>
          </w:p>
        </w:tc>
        <w:tc>
          <w:tcPr>
            <w:tcW w:w="3318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A3A6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33B26A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Remarque</w:t>
            </w:r>
          </w:p>
        </w:tc>
      </w:tr>
      <w:tr w14:paraId="2CC47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0DDD423F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Frais d'ouverture &amp; traitement dossier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BE6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6B11AD39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C8A400"/>
                <w:sz w:val="17"/>
                <w:szCs w:val="17"/>
              </w:rPr>
              <w:t>65 000 FCFA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21FD1D10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Oui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4E668C52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Non remboursable — dû à la signature du mandat</w:t>
            </w:r>
          </w:p>
        </w:tc>
      </w:tr>
      <w:tr w14:paraId="025AA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13F725BB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Honoraires 3M Travel (accompagnement)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4F7FC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22E831E4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C8A400"/>
                <w:sz w:val="17"/>
                <w:szCs w:val="17"/>
              </w:rPr>
              <w:t>Inclus dans 3 000 000 F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1FC3B5F0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4A6080"/>
                <w:sz w:val="17"/>
                <w:szCs w:val="17"/>
              </w:rPr>
              <w:t>—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6DEDE9B0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Analyse, recherche emploi, constitution dossier, suivi</w:t>
            </w:r>
          </w:p>
        </w:tc>
      </w:tr>
      <w:tr w14:paraId="7097F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56977B04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Frais consulaires permis de travail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BE6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74912596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C8A400"/>
                <w:sz w:val="17"/>
                <w:szCs w:val="17"/>
              </w:rPr>
              <w:t>80 – 190 €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1CD4BFD2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Oui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7FA4DEC1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Selon pays — non remboursables en cas de refus</w:t>
            </w:r>
          </w:p>
        </w:tc>
      </w:tr>
      <w:tr w14:paraId="716A0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0240E064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AVI — Assurance Voyage Internationale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4F7FC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2F036C74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C8A400"/>
                <w:sz w:val="17"/>
                <w:szCs w:val="17"/>
              </w:rPr>
              <w:t>50 000 – 80 000 F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1BD2037D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Oui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54C8FADB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Couverture ≥ 30 000 € obligatoire</w:t>
            </w:r>
          </w:p>
        </w:tc>
      </w:tr>
      <w:tr w14:paraId="721EF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3E916BF2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Traduction &amp; légalisation diplômes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BE6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4FB5635E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C8A400"/>
                <w:sz w:val="17"/>
                <w:szCs w:val="17"/>
              </w:rPr>
              <w:t>50 000 – 150 000 F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3BFE1634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Oui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3DFFC198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Traducteur assermenté + apostille ou légalisation</w:t>
            </w:r>
          </w:p>
        </w:tc>
      </w:tr>
      <w:tr w14:paraId="6F3D2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06AD1154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Visite médicale agréée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4F7FC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4991A47C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C8A400"/>
                <w:sz w:val="17"/>
                <w:szCs w:val="17"/>
              </w:rPr>
              <w:t>100 000 – 180 000 F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394D487B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4A6080"/>
                <w:sz w:val="17"/>
                <w:szCs w:val="17"/>
              </w:rPr>
              <w:t>Selon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596052CE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Médecin désigné par ambassade selon pays cible</w:t>
            </w:r>
          </w:p>
        </w:tc>
      </w:tr>
      <w:tr w14:paraId="4457C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525F2F4A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Reconnaissance diplôme (ENIC-NARIC)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BE6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0411EABF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C8A400"/>
                <w:sz w:val="17"/>
                <w:szCs w:val="17"/>
              </w:rPr>
              <w:t>Variable (0 – 100 €)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4CA7EBE3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4A6080"/>
                <w:sz w:val="17"/>
                <w:szCs w:val="17"/>
              </w:rPr>
              <w:t>Selon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6E365A9A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Obligatoire métiers réglementés — délai 6-10 semaines</w:t>
            </w:r>
          </w:p>
        </w:tc>
      </w:tr>
      <w:tr w14:paraId="151F7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6B670BF8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Test de langue (IELTS, Goethe, DELF…)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4F7FC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392041CC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C8A400"/>
                <w:sz w:val="17"/>
                <w:szCs w:val="17"/>
              </w:rPr>
              <w:t>80 000 – 200 000 F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4B6DDD51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4A6080"/>
                <w:sz w:val="17"/>
                <w:szCs w:val="17"/>
              </w:rPr>
              <w:t>Selon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287B65ED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Selon pays et niveau requis — préparation 3M Travel</w:t>
            </w:r>
          </w:p>
        </w:tc>
      </w:tr>
      <w:tr w14:paraId="261A7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7A9461D9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Billet d'avion (Yaoundé → pays cible)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BE6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1EC4617E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C8A400"/>
                <w:sz w:val="17"/>
                <w:szCs w:val="17"/>
              </w:rPr>
              <w:t>400 000 – 700 000 F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55FC8A2C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Oui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72EB8572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Aller simple — variable selon destination et saison</w:t>
            </w:r>
          </w:p>
        </w:tc>
      </w:tr>
      <w:tr w14:paraId="7F553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3A2774DD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1er loyer + caution logement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4F7FC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60271384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C8A400"/>
                <w:sz w:val="17"/>
                <w:szCs w:val="17"/>
              </w:rPr>
              <w:t>200 000 – 600 000 F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527BC7C3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Oui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05729077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Variable selon ville — prévoir 2 mois de loyer</w:t>
            </w:r>
          </w:p>
        </w:tc>
      </w:tr>
      <w:tr w14:paraId="713CD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0C2027A4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Frais de vie (1er mois avant salaire)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BE6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079D1276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C8A400"/>
                <w:sz w:val="17"/>
                <w:szCs w:val="17"/>
              </w:rPr>
              <w:t>200 000 – 400 000 F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51AD4EA6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Oui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028A67F5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Transport, nourriture, télécommunications</w:t>
            </w:r>
          </w:p>
        </w:tc>
      </w:tr>
      <w:tr w14:paraId="1A0F7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55942FCF"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Carte SIM locale + forfait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4F7FC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28914F20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C8A400"/>
                <w:sz w:val="17"/>
                <w:szCs w:val="17"/>
              </w:rPr>
              <w:t>5 000 – 20 000 F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61F7F2CC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4A6080"/>
                <w:sz w:val="17"/>
                <w:szCs w:val="17"/>
              </w:rPr>
              <w:t>Non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2" w:type="dxa"/>
              <w:left w:w="100" w:type="dxa"/>
              <w:bottom w:w="62" w:type="dxa"/>
              <w:right w:w="100" w:type="dxa"/>
            </w:tcMar>
          </w:tcPr>
          <w:p w14:paraId="42FE7D06"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Indispensable dès l'arrivée — carte locale recommandée</w:t>
            </w:r>
          </w:p>
        </w:tc>
      </w:tr>
      <w:tr w14:paraId="3126B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A3A6B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2DC480C">
            <w:r>
              <w:rPr>
                <w:rFonts w:ascii="Calibri" w:hAnsi="Calibri" w:eastAsia="Calibri" w:cs="Calibri"/>
                <w:b/>
                <w:bCs/>
                <w:color w:val="FFFFFF"/>
                <w:sz w:val="20"/>
                <w:szCs w:val="20"/>
              </w:rPr>
              <w:t>💰  BUDGET TOTAL 3M TRAVEL (TOUT INCLUS)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C8A400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ECFA5CC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A3A6B"/>
                <w:sz w:val="24"/>
                <w:szCs w:val="24"/>
              </w:rPr>
              <w:t>3 000 000 FCFA</w:t>
            </w:r>
          </w:p>
        </w:tc>
        <w:tc>
          <w:tcPr>
            <w:tcW w:w="0" w:type="auto"/>
            <w:gridSpan w:val="2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1A3A6B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ABB997">
            <w:r>
              <w:rPr>
                <w:rFonts w:ascii="Calibri" w:hAnsi="Calibri" w:eastAsia="Calibri" w:cs="Calibri"/>
                <w:color w:val="A8C8E8"/>
                <w:sz w:val="17"/>
                <w:szCs w:val="17"/>
              </w:rPr>
              <w:t>Honoraires 3M Travel + frais consulaires + AVI + médical + vol + installation inclus dans ce budget global</w:t>
            </w:r>
          </w:p>
        </w:tc>
      </w:tr>
    </w:tbl>
    <w:p w14:paraId="3C28B404">
      <w:pPr>
        <w:spacing w:before="80" w:after="0"/>
      </w:pP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0"/>
        <w:gridCol w:w="9678"/>
      </w:tblGrid>
      <w:tr w14:paraId="7E503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1A3A6B"/>
            <w:vAlign w:val="center"/>
          </w:tcPr>
          <w:p w14:paraId="448DAFA4">
            <w:pPr>
              <w:jc w:val="center"/>
            </w:pPr>
            <w:r>
              <w:rPr>
                <w:rFonts w:ascii="Calibri" w:hAnsi="Calibri" w:eastAsia="Calibri" w:cs="Calibri"/>
                <w:sz w:val="22"/>
                <w:szCs w:val="22"/>
              </w:rPr>
              <w:t>ℹ</w:t>
            </w:r>
          </w:p>
        </w:tc>
        <w:tc>
          <w:tcPr>
            <w:tcW w:w="9698" w:type="dxa"/>
            <w:tcBorders>
              <w:top w:val="single" w:color="CCCCCC" w:sz="0" w:space="0"/>
              <w:left w:val="nil"/>
              <w:bottom w:val="single" w:color="CCCCCC" w:sz="0" w:space="0"/>
              <w:right w:val="single" w:color="CCCCCC" w:sz="0" w:space="0"/>
            </w:tcBorders>
            <w:shd w:val="clear" w:color="auto" w:fill="D6E8F5"/>
            <w:tcMar>
              <w:top w:w="70" w:type="dxa"/>
              <w:left w:w="160" w:type="dxa"/>
              <w:bottom w:w="70" w:type="dxa"/>
              <w:right w:w="140" w:type="dxa"/>
            </w:tcMar>
          </w:tcPr>
          <w:p w14:paraId="4822C5D2">
            <w:pPr>
              <w:jc w:val="both"/>
            </w:pPr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Le budget de 3 000 000 FCFA est un montant forfaitaire tout inclus. Si votre procédure nécessite des frais inférieurs (ex : pays sans visite médicale obligatoire, diplôme déjà traduit), le solde vous est restitué ou déduit de la facture finale. Aucune surprise — transparence totale garantie.</w:t>
            </w:r>
          </w:p>
        </w:tc>
      </w:tr>
    </w:tbl>
    <w:p w14:paraId="6C310C12">
      <w:pPr>
        <w:spacing w:before="100" w:after="0"/>
      </w:pP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1"/>
        <w:gridCol w:w="9677"/>
      </w:tblGrid>
      <w:tr w14:paraId="1F175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C8A400"/>
          </w:tcPr>
          <w:p w14:paraId="7ABE543E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2B5BA8"/>
                <w:sz w:val="22"/>
                <w:szCs w:val="22"/>
              </w:rPr>
              <w:t>★</w:t>
            </w:r>
          </w:p>
        </w:tc>
        <w:tc>
          <w:tcPr>
            <w:tcW w:w="9718" w:type="dxa"/>
            <w:tcBorders>
              <w:top w:val="nil"/>
              <w:left w:val="nil"/>
              <w:bottom w:val="nil"/>
              <w:right w:val="nil"/>
            </w:tcBorders>
            <w:shd w:val="clear" w:color="auto" w:fill="2B5BA8"/>
            <w:tcMar>
              <w:top w:w="90" w:type="dxa"/>
              <w:left w:w="220" w:type="dxa"/>
              <w:bottom w:w="90" w:type="dxa"/>
              <w:right w:w="180" w:type="dxa"/>
            </w:tcMar>
          </w:tcPr>
          <w:p w14:paraId="69F2DAC6">
            <w:r>
              <w:rPr>
                <w:rFonts w:ascii="Calibri" w:hAnsi="Calibri" w:eastAsia="Calibri" w:cs="Calibri"/>
                <w:b/>
                <w:bCs/>
                <w:caps/>
                <w:color w:val="FFFFFF"/>
                <w:sz w:val="20"/>
                <w:szCs w:val="20"/>
              </w:rPr>
              <w:t>08  —  Modalités de Paiement — 3 Options Flexibles</w:t>
            </w:r>
          </w:p>
        </w:tc>
      </w:tr>
    </w:tbl>
    <w:p w14:paraId="71E5F1F3">
      <w:pPr>
        <w:spacing w:before="70" w:after="0"/>
      </w:pPr>
    </w:p>
    <w:p w14:paraId="4E71A76F">
      <w:pPr>
        <w:spacing w:before="40" w:after="40"/>
        <w:jc w:val="both"/>
      </w:pPr>
      <w:r>
        <w:rPr>
          <w:rFonts w:ascii="Calibri" w:hAnsi="Calibri" w:eastAsia="Calibri" w:cs="Calibri"/>
          <w:b w:val="0"/>
          <w:bCs w:val="0"/>
          <w:color w:val="131E2D"/>
          <w:sz w:val="19"/>
          <w:szCs w:val="19"/>
        </w:rPr>
        <w:t>3M Travel propose 3 modalités de paiement pour s'adapter à votre situation financière. Dans tous les cas, les frais d'ouverture de dossier (65 000 FCFA) sont exigibles à la signature du mandat et non remboursables.</w:t>
      </w:r>
    </w:p>
    <w:p w14:paraId="034AFB69">
      <w:pPr>
        <w:spacing w:before="80" w:after="0"/>
      </w:pP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306"/>
        <w:gridCol w:w="3306"/>
        <w:gridCol w:w="3306"/>
      </w:tblGrid>
      <w:tr w14:paraId="368DC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shd w:val="clear" w:color="auto" w:fill="1A3A6B"/>
            <w:tcMar>
              <w:top w:w="100" w:type="dxa"/>
              <w:left w:w="140" w:type="dxa"/>
              <w:bottom w:w="6" w:type="dxa"/>
              <w:right w:w="140" w:type="dxa"/>
            </w:tcMar>
          </w:tcPr>
          <w:p w14:paraId="03368D1D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9"/>
                <w:szCs w:val="19"/>
              </w:rPr>
              <w:t>💳  PAIEMENT COMPLET</w:t>
            </w:r>
          </w:p>
        </w:tc>
        <w:tc>
          <w:tcPr>
            <w:tcW w:w="3306" w:type="dxa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shd w:val="clear" w:color="auto" w:fill="2B5BA8"/>
            <w:tcMar>
              <w:top w:w="100" w:type="dxa"/>
              <w:left w:w="140" w:type="dxa"/>
              <w:bottom w:w="6" w:type="dxa"/>
              <w:right w:w="140" w:type="dxa"/>
            </w:tcMar>
          </w:tcPr>
          <w:p w14:paraId="2116060F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9"/>
                <w:szCs w:val="19"/>
              </w:rPr>
              <w:t>📅  PAIEMENT PAR TRANCHES</w:t>
            </w:r>
          </w:p>
        </w:tc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shd w:val="clear" w:color="auto" w:fill="1D7A45"/>
            <w:tcMar>
              <w:top w:w="100" w:type="dxa"/>
              <w:left w:w="140" w:type="dxa"/>
              <w:bottom w:w="6" w:type="dxa"/>
              <w:right w:w="140" w:type="dxa"/>
            </w:tcMar>
          </w:tcPr>
          <w:p w14:paraId="6D0BAC4B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19"/>
                <w:szCs w:val="19"/>
              </w:rPr>
              <w:t>🔒  PERMIS GARANTI</w:t>
            </w:r>
          </w:p>
        </w:tc>
      </w:tr>
      <w:tr w14:paraId="4DD81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shd w:val="clear" w:color="auto" w:fill="1A3A6B"/>
            <w:tcMar>
              <w:top w:w="0" w:type="dxa"/>
              <w:left w:w="140" w:type="dxa"/>
              <w:bottom w:w="10" w:type="dxa"/>
              <w:right w:w="140" w:type="dxa"/>
            </w:tcMar>
          </w:tcPr>
          <w:p w14:paraId="19E72A8A">
            <w:pPr>
              <w:jc w:val="center"/>
            </w:pPr>
            <w:r>
              <w:rPr>
                <w:rFonts w:ascii="Calibri" w:hAnsi="Calibri" w:eastAsia="Calibri" w:cs="Calibri"/>
                <w:color w:val="DDDDDD"/>
                <w:sz w:val="17"/>
                <w:szCs w:val="17"/>
              </w:rPr>
              <w:t>0% de majoration</w:t>
            </w:r>
          </w:p>
          <w:p w14:paraId="10867C21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34"/>
                <w:szCs w:val="34"/>
              </w:rPr>
              <w:t>3 000 000 F</w:t>
            </w:r>
          </w:p>
        </w:tc>
        <w:tc>
          <w:tcPr>
            <w:tcW w:w="3306" w:type="dxa"/>
            <w:tcBorders>
              <w:top w:val="nil"/>
              <w:left w:val="single" w:color="FFFFFF" w:sz="2" w:space="0"/>
              <w:bottom w:val="nil"/>
              <w:right w:val="single" w:color="FFFFFF" w:sz="2" w:space="0"/>
            </w:tcBorders>
            <w:shd w:val="clear" w:color="auto" w:fill="2B5BA8"/>
            <w:tcMar>
              <w:top w:w="0" w:type="dxa"/>
              <w:left w:w="140" w:type="dxa"/>
              <w:bottom w:w="10" w:type="dxa"/>
              <w:right w:w="140" w:type="dxa"/>
            </w:tcMar>
          </w:tcPr>
          <w:p w14:paraId="4E7F1F11">
            <w:pPr>
              <w:jc w:val="center"/>
            </w:pPr>
            <w:r>
              <w:rPr>
                <w:rFonts w:ascii="Calibri" w:hAnsi="Calibri" w:eastAsia="Calibri" w:cs="Calibri"/>
                <w:color w:val="DDDDDD"/>
                <w:sz w:val="17"/>
                <w:szCs w:val="17"/>
              </w:rPr>
              <w:t>+ 15% de majoration</w:t>
            </w:r>
          </w:p>
          <w:p w14:paraId="30CC51A6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34"/>
                <w:szCs w:val="34"/>
              </w:rPr>
              <w:t>3 450 000 F</w:t>
            </w:r>
          </w:p>
        </w:tc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shd w:val="clear" w:color="auto" w:fill="1D7A45"/>
            <w:tcMar>
              <w:top w:w="0" w:type="dxa"/>
              <w:left w:w="140" w:type="dxa"/>
              <w:bottom w:w="10" w:type="dxa"/>
              <w:right w:w="140" w:type="dxa"/>
            </w:tcMar>
          </w:tcPr>
          <w:p w14:paraId="23C7B6E8">
            <w:pPr>
              <w:jc w:val="center"/>
            </w:pPr>
            <w:r>
              <w:rPr>
                <w:rFonts w:ascii="Calibri" w:hAnsi="Calibri" w:eastAsia="Calibri" w:cs="Calibri"/>
                <w:color w:val="DDDDDD"/>
                <w:sz w:val="17"/>
                <w:szCs w:val="17"/>
              </w:rPr>
              <w:t>+ 25% de majoration</w:t>
            </w:r>
          </w:p>
          <w:p w14:paraId="3A8DBB50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34"/>
                <w:szCs w:val="34"/>
              </w:rPr>
              <w:t>3 750 000 F</w:t>
            </w:r>
          </w:p>
        </w:tc>
      </w:tr>
      <w:tr w14:paraId="405BC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306" w:type="dxa"/>
            <w:tcBorders>
              <w:top w:val="single" w:color="C8A400" w:sz="2" w:space="0"/>
              <w:left w:val="nil"/>
              <w:bottom w:val="nil"/>
              <w:right w:val="nil"/>
            </w:tcBorders>
            <w:shd w:val="clear" w:color="auto" w:fill="D6E8F5"/>
            <w:tcMar>
              <w:top w:w="90" w:type="dxa"/>
              <w:left w:w="140" w:type="dxa"/>
              <w:bottom w:w="90" w:type="dxa"/>
              <w:right w:w="120" w:type="dxa"/>
            </w:tcMar>
          </w:tcPr>
          <w:p w14:paraId="17FFEC8A">
            <w:pPr>
              <w:spacing w:before="0" w:after="40"/>
            </w:pPr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✔  Meilleur tarif disponible</w:t>
            </w:r>
          </w:p>
          <w:p w14:paraId="7E4000F2">
            <w:pPr>
              <w:spacing w:before="0" w:after="0"/>
            </w:pPr>
            <w:r>
              <w:rPr>
                <w:rFonts w:ascii="Calibri" w:hAnsi="Calibri" w:eastAsia="Calibri" w:cs="Calibri"/>
                <w:color w:val="1A3A6B"/>
                <w:sz w:val="17"/>
                <w:szCs w:val="17"/>
              </w:rPr>
              <w:t>✔  Traitement prioritaire du dossier</w:t>
            </w:r>
          </w:p>
        </w:tc>
        <w:tc>
          <w:tcPr>
            <w:tcW w:w="3306" w:type="dxa"/>
            <w:tcBorders>
              <w:top w:val="single" w:color="C8A400" w:sz="2" w:space="0"/>
              <w:left w:val="single" w:color="FFFFFF" w:sz="2" w:space="0"/>
              <w:bottom w:val="nil"/>
              <w:right w:val="single" w:color="FFFFFF" w:sz="2" w:space="0"/>
            </w:tcBorders>
            <w:shd w:val="clear" w:color="auto" w:fill="F4F7FC"/>
            <w:tcMar>
              <w:top w:w="90" w:type="dxa"/>
              <w:left w:w="140" w:type="dxa"/>
              <w:bottom w:w="90" w:type="dxa"/>
              <w:right w:w="120" w:type="dxa"/>
            </w:tcMar>
          </w:tcPr>
          <w:p w14:paraId="2232C8AC">
            <w:pPr>
              <w:spacing w:before="0" w:after="40"/>
            </w:pPr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✔  Flexibilité totale de paiement</w:t>
            </w:r>
          </w:p>
          <w:p w14:paraId="2C240BC6">
            <w:pPr>
              <w:spacing w:before="0" w:after="0"/>
            </w:pPr>
            <w:r>
              <w:rPr>
                <w:rFonts w:ascii="Calibri" w:hAnsi="Calibri" w:eastAsia="Calibri" w:cs="Calibri"/>
                <w:color w:val="1A3A6B"/>
                <w:sz w:val="17"/>
                <w:szCs w:val="17"/>
              </w:rPr>
              <w:t>✔  65 000 F exigibles à la signature</w:t>
            </w:r>
          </w:p>
        </w:tc>
        <w:tc>
          <w:tcPr>
            <w:tcW w:w="3306" w:type="dxa"/>
            <w:tcBorders>
              <w:top w:val="single" w:color="C8A400" w:sz="2" w:space="0"/>
              <w:left w:val="nil"/>
              <w:bottom w:val="nil"/>
              <w:right w:val="nil"/>
            </w:tcBorders>
            <w:shd w:val="clear" w:color="auto" w:fill="E5F3EA"/>
            <w:tcMar>
              <w:top w:w="90" w:type="dxa"/>
              <w:left w:w="140" w:type="dxa"/>
              <w:bottom w:w="90" w:type="dxa"/>
              <w:right w:w="120" w:type="dxa"/>
            </w:tcMar>
          </w:tcPr>
          <w:p w14:paraId="014E162D">
            <w:pPr>
              <w:spacing w:before="0" w:after="40"/>
            </w:pPr>
            <w:r>
              <w:rPr>
                <w:rFonts w:ascii="Calibri" w:hAnsi="Calibri" w:eastAsia="Calibri" w:cs="Calibri"/>
                <w:b/>
                <w:bCs/>
                <w:color w:val="1A3A6B"/>
                <w:sz w:val="17"/>
                <w:szCs w:val="17"/>
              </w:rPr>
              <w:t>✔  Solde dû UNIQUEMENT à l'obtention du permis</w:t>
            </w:r>
          </w:p>
          <w:p w14:paraId="20DFED6E">
            <w:pPr>
              <w:spacing w:before="0" w:after="0"/>
            </w:pPr>
            <w:r>
              <w:rPr>
                <w:rFonts w:ascii="Calibri" w:hAnsi="Calibri" w:eastAsia="Calibri" w:cs="Calibri"/>
                <w:color w:val="1A3A6B"/>
                <w:sz w:val="17"/>
                <w:szCs w:val="17"/>
              </w:rPr>
              <w:t>✔  65 000 F exigibles à la signature</w:t>
            </w:r>
          </w:p>
        </w:tc>
      </w:tr>
    </w:tbl>
    <w:p w14:paraId="53029937">
      <w:pPr>
        <w:spacing w:before="80" w:after="0"/>
      </w:pP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641"/>
        <w:gridCol w:w="2946"/>
        <w:gridCol w:w="3331"/>
      </w:tblGrid>
      <w:tr w14:paraId="7049F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AABBCC" w:sz="0" w:space="0"/>
              <w:left w:val="single" w:color="AABBCC" w:sz="0" w:space="0"/>
              <w:bottom w:val="single" w:color="AABBCC" w:sz="0" w:space="0"/>
              <w:right w:val="single" w:color="AABBCC" w:sz="0" w:space="0"/>
            </w:tcBorders>
            <w:shd w:val="clear" w:color="auto" w:fill="D6E8F5"/>
            <w:tcMar>
              <w:top w:w="120" w:type="dxa"/>
              <w:left w:w="160" w:type="dxa"/>
              <w:bottom w:w="120" w:type="dxa"/>
              <w:right w:w="140" w:type="dxa"/>
            </w:tcMar>
          </w:tcPr>
          <w:p w14:paraId="2071CD3D">
            <w:pPr>
              <w:spacing w:before="0" w:after="60"/>
            </w:pPr>
            <w:r>
              <w:rPr>
                <w:rFonts w:ascii="Calibri" w:hAnsi="Calibri" w:eastAsia="Calibri" w:cs="Calibri"/>
                <w:b/>
                <w:bCs/>
                <w:color w:val="1A3A6B"/>
                <w:sz w:val="19"/>
                <w:szCs w:val="19"/>
              </w:rPr>
              <w:t>💳 PAIEMENT COMPLET</w:t>
            </w:r>
          </w:p>
          <w:p w14:paraId="0CA32051">
            <w:pPr>
              <w:spacing w:before="0" w:after="40"/>
            </w:pPr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• 65 000 F à la signature</w:t>
            </w:r>
          </w:p>
          <w:p w14:paraId="21072DB6">
            <w:pPr>
              <w:spacing w:before="0" w:after="40"/>
            </w:pPr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• Solde (2 935 000 F) au démarrage des démarches</w:t>
            </w:r>
          </w:p>
          <w:p w14:paraId="312F5246">
            <w:pPr>
              <w:spacing w:before="0" w:after="0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✔ Traitement prioritaire</w:t>
            </w:r>
          </w:p>
        </w:tc>
        <w:tc>
          <w:tcPr>
            <w:tcW w:w="0" w:type="auto"/>
            <w:tcBorders>
              <w:top w:val="single" w:color="AABBCC" w:sz="0" w:space="0"/>
              <w:left w:val="single" w:color="AABBCC" w:sz="0" w:space="0"/>
              <w:bottom w:val="single" w:color="AABBCC" w:sz="0" w:space="0"/>
              <w:right w:val="single" w:color="AABBCC" w:sz="0" w:space="0"/>
            </w:tcBorders>
            <w:shd w:val="clear" w:color="auto" w:fill="EEF3FB"/>
            <w:tcMar>
              <w:top w:w="120" w:type="dxa"/>
              <w:left w:w="160" w:type="dxa"/>
              <w:bottom w:w="120" w:type="dxa"/>
              <w:right w:w="140" w:type="dxa"/>
            </w:tcMar>
          </w:tcPr>
          <w:p w14:paraId="38F5B652">
            <w:pPr>
              <w:spacing w:before="0" w:after="60"/>
            </w:pPr>
            <w:r>
              <w:rPr>
                <w:rFonts w:ascii="Calibri" w:hAnsi="Calibri" w:eastAsia="Calibri" w:cs="Calibri"/>
                <w:b/>
                <w:bCs/>
                <w:color w:val="1A3A6B"/>
                <w:sz w:val="19"/>
                <w:szCs w:val="19"/>
              </w:rPr>
              <w:t>📅 PAR TRANCHES (+15%)</w:t>
            </w:r>
          </w:p>
          <w:p w14:paraId="778315EE">
            <w:pPr>
              <w:spacing w:before="0" w:after="40"/>
            </w:pPr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• 65 000 F à la signature</w:t>
            </w:r>
          </w:p>
          <w:p w14:paraId="09A592E5">
            <w:pPr>
              <w:spacing w:before="0" w:after="40"/>
            </w:pPr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• Tranches selon échéancier contractuel</w:t>
            </w:r>
          </w:p>
          <w:p w14:paraId="676E6FC8">
            <w:pPr>
              <w:spacing w:before="0" w:after="0"/>
            </w:pPr>
            <w:r>
              <w:rPr>
                <w:rFonts w:ascii="Calibri" w:hAnsi="Calibri" w:eastAsia="Calibri" w:cs="Calibri"/>
                <w:b/>
                <w:bCs/>
                <w:color w:val="2B5BA8"/>
                <w:sz w:val="17"/>
                <w:szCs w:val="17"/>
              </w:rPr>
              <w:t>✔ Flexibilité totale — 3 450 000 F</w:t>
            </w:r>
          </w:p>
        </w:tc>
        <w:tc>
          <w:tcPr>
            <w:tcW w:w="0" w:type="auto"/>
            <w:tcBorders>
              <w:top w:val="single" w:color="AABBCC" w:sz="0" w:space="0"/>
              <w:left w:val="single" w:color="AABBCC" w:sz="0" w:space="0"/>
              <w:bottom w:val="single" w:color="AABBCC" w:sz="0" w:space="0"/>
              <w:right w:val="single" w:color="AABBCC" w:sz="0" w:space="0"/>
            </w:tcBorders>
            <w:shd w:val="clear" w:color="auto" w:fill="E5F3EA"/>
            <w:tcMar>
              <w:top w:w="120" w:type="dxa"/>
              <w:left w:w="160" w:type="dxa"/>
              <w:bottom w:w="120" w:type="dxa"/>
              <w:right w:w="140" w:type="dxa"/>
            </w:tcMar>
          </w:tcPr>
          <w:p w14:paraId="31FA1263">
            <w:pPr>
              <w:spacing w:before="0" w:after="60"/>
            </w:pPr>
            <w:r>
              <w:rPr>
                <w:rFonts w:ascii="Calibri" w:hAnsi="Calibri" w:eastAsia="Calibri" w:cs="Calibri"/>
                <w:b/>
                <w:bCs/>
                <w:color w:val="1A3A6B"/>
                <w:sz w:val="19"/>
                <w:szCs w:val="19"/>
              </w:rPr>
              <w:t>🔒 PERMIS GARANTI (+25%)</w:t>
            </w:r>
          </w:p>
          <w:p w14:paraId="63BB5290">
            <w:pPr>
              <w:spacing w:before="0" w:after="40"/>
            </w:pPr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• 65 000 F à la signature</w:t>
            </w:r>
          </w:p>
          <w:p w14:paraId="690F7D46">
            <w:pPr>
              <w:spacing w:before="0" w:after="40"/>
            </w:pPr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• Solde UNIQUEMENT à l'obtention du permis</w:t>
            </w:r>
          </w:p>
          <w:p w14:paraId="4CAC2393">
            <w:pPr>
              <w:spacing w:before="0" w:after="0"/>
            </w:pPr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✔ Protection maximale — 3 750 000 F</w:t>
            </w:r>
          </w:p>
        </w:tc>
      </w:tr>
    </w:tbl>
    <w:p w14:paraId="4EA49BAE">
      <w:pPr>
        <w:spacing w:before="80" w:after="0"/>
      </w:pP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0"/>
        <w:gridCol w:w="9698"/>
      </w:tblGrid>
      <w:tr w14:paraId="14DFE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1D7A45"/>
            <w:vAlign w:val="center"/>
          </w:tcPr>
          <w:p w14:paraId="7A705F16">
            <w:pPr>
              <w:jc w:val="center"/>
            </w:pPr>
            <w:r>
              <w:rPr>
                <w:rFonts w:ascii="Calibri" w:hAnsi="Calibri" w:eastAsia="Calibri" w:cs="Calibri"/>
                <w:sz w:val="22"/>
                <w:szCs w:val="22"/>
              </w:rPr>
              <w:t>🔒</w:t>
            </w:r>
          </w:p>
        </w:tc>
        <w:tc>
          <w:tcPr>
            <w:tcW w:w="9698" w:type="dxa"/>
            <w:tcBorders>
              <w:top w:val="single" w:color="CCCCCC" w:sz="0" w:space="0"/>
              <w:left w:val="nil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70" w:type="dxa"/>
              <w:left w:w="160" w:type="dxa"/>
              <w:bottom w:w="70" w:type="dxa"/>
              <w:right w:w="140" w:type="dxa"/>
            </w:tcMar>
          </w:tcPr>
          <w:p w14:paraId="3925CDC7">
            <w:pPr>
              <w:jc w:val="both"/>
            </w:pPr>
            <w:r>
              <w:rPr>
                <w:rFonts w:ascii="Calibri" w:hAnsi="Calibri" w:eastAsia="Calibri" w:cs="Calibri"/>
                <w:color w:val="131E2D"/>
                <w:sz w:val="17"/>
                <w:szCs w:val="17"/>
              </w:rPr>
              <w:t>La formule 'Permis Garanti' est notre engagement le plus fort : si le permis de travail n'est pas obtenu pour une raison imputable à notre agence, le solde restant n'est pas exigible. C'est la protection maximale pour votre investissement.</w:t>
            </w:r>
          </w:p>
        </w:tc>
      </w:tr>
    </w:tbl>
    <w:p w14:paraId="4DEB5EE7">
      <w:pPr>
        <w:spacing w:before="80" w:after="0"/>
      </w:pPr>
    </w:p>
    <w:p w14:paraId="4C3D9206">
      <w:r>
        <w:br w:type="page"/>
      </w: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1"/>
        <w:gridCol w:w="9677"/>
      </w:tblGrid>
      <w:tr w14:paraId="70ABD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C8A400"/>
          </w:tcPr>
          <w:p w14:paraId="37BD125F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A3A6B"/>
                <w:sz w:val="22"/>
                <w:szCs w:val="22"/>
              </w:rPr>
              <w:t>★</w:t>
            </w:r>
          </w:p>
        </w:tc>
        <w:tc>
          <w:tcPr>
            <w:tcW w:w="9718" w:type="dxa"/>
            <w:tcBorders>
              <w:top w:val="nil"/>
              <w:left w:val="nil"/>
              <w:bottom w:val="nil"/>
              <w:right w:val="nil"/>
            </w:tcBorders>
            <w:shd w:val="clear" w:color="auto" w:fill="1A3A6B"/>
            <w:tcMar>
              <w:top w:w="90" w:type="dxa"/>
              <w:left w:w="220" w:type="dxa"/>
              <w:bottom w:w="90" w:type="dxa"/>
              <w:right w:w="180" w:type="dxa"/>
            </w:tcMar>
          </w:tcPr>
          <w:p w14:paraId="43B18C53">
            <w:r>
              <w:rPr>
                <w:rFonts w:ascii="Calibri" w:hAnsi="Calibri" w:eastAsia="Calibri" w:cs="Calibri"/>
                <w:b/>
                <w:bCs/>
                <w:caps/>
                <w:color w:val="FFFFFF"/>
                <w:sz w:val="20"/>
                <w:szCs w:val="20"/>
              </w:rPr>
              <w:t>09  —  Motifs de Refus Fréquents &amp; Solutions 3M Travel</w:t>
            </w:r>
          </w:p>
        </w:tc>
      </w:tr>
    </w:tbl>
    <w:p w14:paraId="563F7FEC">
      <w:pPr>
        <w:spacing w:before="70" w:after="0"/>
      </w:pP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04"/>
        <w:gridCol w:w="3540"/>
        <w:gridCol w:w="4074"/>
      </w:tblGrid>
      <w:tr w14:paraId="741F3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CC000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15A400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Motif de refus fréquent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CC000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5608C5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Pourquoi l'agent refuse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CC0000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4808DF">
            <w:r>
              <w:rPr>
                <w:rFonts w:ascii="Calibri" w:hAnsi="Calibri" w:eastAsia="Calibri" w:cs="Calibri"/>
                <w:b/>
                <w:bCs/>
                <w:color w:val="FFFFFF"/>
                <w:sz w:val="17"/>
                <w:szCs w:val="17"/>
              </w:rPr>
              <w:t>Solution 3M Travel</w:t>
            </w:r>
          </w:p>
        </w:tc>
      </w:tr>
      <w:tr w14:paraId="1B278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EF5EC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23F1047">
            <w:r>
              <w:rPr>
                <w:rFonts w:ascii="Calibri" w:hAnsi="Calibri" w:eastAsia="Calibri" w:cs="Calibri"/>
                <w:b/>
                <w:bCs/>
                <w:color w:val="CC0000"/>
                <w:sz w:val="17"/>
                <w:szCs w:val="17"/>
              </w:rPr>
              <w:t>Dossier incomplet ou incohérent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EF5EC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76983D9">
            <w:r>
              <w:rPr>
                <w:rFonts w:ascii="Calibri" w:hAnsi="Calibri" w:eastAsia="Calibri" w:cs="Calibri"/>
                <w:i/>
                <w:iCs/>
                <w:color w:val="131E2D"/>
                <w:sz w:val="16"/>
                <w:szCs w:val="16"/>
              </w:rPr>
              <w:t>Documents manquants, dates contradictoires, traductions absentes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3868088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3M Travel vérifie chaque document avant soumission — zéro erreur</w:t>
            </w:r>
          </w:p>
        </w:tc>
      </w:tr>
      <w:tr w14:paraId="25AED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3B5388F">
            <w:r>
              <w:rPr>
                <w:rFonts w:ascii="Calibri" w:hAnsi="Calibri" w:eastAsia="Calibri" w:cs="Calibri"/>
                <w:b/>
                <w:bCs/>
                <w:color w:val="CC0000"/>
                <w:sz w:val="17"/>
                <w:szCs w:val="17"/>
              </w:rPr>
              <w:t>Profil non éligible au permis demandé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F64F4B3">
            <w:r>
              <w:rPr>
                <w:rFonts w:ascii="Calibri" w:hAnsi="Calibri" w:eastAsia="Calibri" w:cs="Calibri"/>
                <w:i/>
                <w:iCs/>
                <w:color w:val="131E2D"/>
                <w:sz w:val="16"/>
                <w:szCs w:val="16"/>
              </w:rPr>
              <w:t>Diplôme ou salaire insuffisant pour l'EU Blue Card ou permis cible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8F5E9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FC1A873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Analyse préalable du profil — orientation vers le bon type de permis</w:t>
            </w:r>
          </w:p>
        </w:tc>
      </w:tr>
      <w:tr w14:paraId="739CF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EF5EC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83B78D7">
            <w:r>
              <w:rPr>
                <w:rFonts w:ascii="Calibri" w:hAnsi="Calibri" w:eastAsia="Calibri" w:cs="Calibri"/>
                <w:b/>
                <w:bCs/>
                <w:color w:val="CC0000"/>
                <w:sz w:val="17"/>
                <w:szCs w:val="17"/>
              </w:rPr>
              <w:t>Offre d'emploi non conforme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EF5EC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C8748E3">
            <w:r>
              <w:rPr>
                <w:rFonts w:ascii="Calibri" w:hAnsi="Calibri" w:eastAsia="Calibri" w:cs="Calibri"/>
                <w:i/>
                <w:iCs/>
                <w:color w:val="131E2D"/>
                <w:sz w:val="16"/>
                <w:szCs w:val="16"/>
              </w:rPr>
              <w:t>Contrat non valide, salaire insuffisant, poste non reconnu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36D1684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3M Travel valide chaque contrat avant dépôt — coordination employeur</w:t>
            </w:r>
          </w:p>
        </w:tc>
      </w:tr>
      <w:tr w14:paraId="0B3E5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0577ED6">
            <w:r>
              <w:rPr>
                <w:rFonts w:ascii="Calibri" w:hAnsi="Calibri" w:eastAsia="Calibri" w:cs="Calibri"/>
                <w:b/>
                <w:bCs/>
                <w:color w:val="CC0000"/>
                <w:sz w:val="17"/>
                <w:szCs w:val="17"/>
              </w:rPr>
              <w:t>Diplôme non reconnu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6123660">
            <w:r>
              <w:rPr>
                <w:rFonts w:ascii="Calibri" w:hAnsi="Calibri" w:eastAsia="Calibri" w:cs="Calibri"/>
                <w:i/>
                <w:iCs/>
                <w:color w:val="131E2D"/>
                <w:sz w:val="16"/>
                <w:szCs w:val="16"/>
              </w:rPr>
              <w:t>Équivalence non faite pour métier réglementé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8F5E9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CB54A61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Accompagnement reconnaissance ENIC-NARIC dès le départ</w:t>
            </w:r>
          </w:p>
        </w:tc>
      </w:tr>
      <w:tr w14:paraId="32EEA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EF5EC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BDF3EB9">
            <w:r>
              <w:rPr>
                <w:rFonts w:ascii="Calibri" w:hAnsi="Calibri" w:eastAsia="Calibri" w:cs="Calibri"/>
                <w:b/>
                <w:bCs/>
                <w:color w:val="CC0000"/>
                <w:sz w:val="17"/>
                <w:szCs w:val="17"/>
              </w:rPr>
              <w:t>Test de langue insuffisant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EF5EC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0D406C1">
            <w:r>
              <w:rPr>
                <w:rFonts w:ascii="Calibri" w:hAnsi="Calibri" w:eastAsia="Calibri" w:cs="Calibri"/>
                <w:i/>
                <w:iCs/>
                <w:color w:val="131E2D"/>
                <w:sz w:val="16"/>
                <w:szCs w:val="16"/>
              </w:rPr>
              <w:t>Niveau B1/B2 requis non atteint — score insuffisant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884DC85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Préparation aux tests + identification des pays sans exigence langue</w:t>
            </w:r>
          </w:p>
        </w:tc>
      </w:tr>
      <w:tr w14:paraId="2EA84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97B865C">
            <w:r>
              <w:rPr>
                <w:rFonts w:ascii="Calibri" w:hAnsi="Calibri" w:eastAsia="Calibri" w:cs="Calibri"/>
                <w:b/>
                <w:bCs/>
                <w:color w:val="CC0000"/>
                <w:sz w:val="17"/>
                <w:szCs w:val="17"/>
              </w:rPr>
              <w:t>Visite médicale non conforme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F0A14DF">
            <w:r>
              <w:rPr>
                <w:rFonts w:ascii="Calibri" w:hAnsi="Calibri" w:eastAsia="Calibri" w:cs="Calibri"/>
                <w:i/>
                <w:iCs/>
                <w:color w:val="131E2D"/>
                <w:sz w:val="16"/>
                <w:szCs w:val="16"/>
              </w:rPr>
              <w:t>Résultats insuffisants ou médecin non agréé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8F5E9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C579AF1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Orientation vers médecin agréé + préparation à la visite</w:t>
            </w:r>
          </w:p>
        </w:tc>
      </w:tr>
      <w:tr w14:paraId="32B4B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EF5EC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9104934">
            <w:r>
              <w:rPr>
                <w:rFonts w:ascii="Calibri" w:hAnsi="Calibri" w:eastAsia="Calibri" w:cs="Calibri"/>
                <w:b/>
                <w:bCs/>
                <w:color w:val="CC0000"/>
                <w:sz w:val="17"/>
                <w:szCs w:val="17"/>
              </w:rPr>
              <w:t>Ressources financières insuffisantes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EF5EC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38E588C">
            <w:r>
              <w:rPr>
                <w:rFonts w:ascii="Calibri" w:hAnsi="Calibri" w:eastAsia="Calibri" w:cs="Calibri"/>
                <w:i/>
                <w:iCs/>
                <w:color w:val="131E2D"/>
                <w:sz w:val="16"/>
                <w:szCs w:val="16"/>
              </w:rPr>
              <w:t>Pas de preuve de fonds pour période avant 1er salaire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5F3E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85B5711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Préparation relevés + lettre de garant + stratégie financière</w:t>
            </w:r>
          </w:p>
        </w:tc>
      </w:tr>
      <w:tr w14:paraId="473E0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E9A285E">
            <w:r>
              <w:rPr>
                <w:rFonts w:ascii="Calibri" w:hAnsi="Calibri" w:eastAsia="Calibri" w:cs="Calibri"/>
                <w:b/>
                <w:bCs/>
                <w:color w:val="CC0000"/>
                <w:sz w:val="17"/>
                <w:szCs w:val="17"/>
              </w:rPr>
              <w:t>Casier judiciaire avec mentions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3DA893D">
            <w:r>
              <w:rPr>
                <w:rFonts w:ascii="Calibri" w:hAnsi="Calibri" w:eastAsia="Calibri" w:cs="Calibri"/>
                <w:i/>
                <w:iCs/>
                <w:color w:val="131E2D"/>
                <w:sz w:val="16"/>
                <w:szCs w:val="16"/>
              </w:rPr>
              <w:t>Antécédents pénaux = exclusion automatique dans la plupart des cas</w:t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E8F5E9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2A69C2B">
            <w:r>
              <w:rPr>
                <w:rFonts w:ascii="Calibri" w:hAnsi="Calibri" w:eastAsia="Calibri" w:cs="Calibri"/>
                <w:b/>
                <w:bCs/>
                <w:color w:val="1D7A45"/>
                <w:sz w:val="17"/>
                <w:szCs w:val="17"/>
              </w:rPr>
              <w:t>Analyse préalable — orientation vers pays les plus accommodants</w:t>
            </w:r>
          </w:p>
        </w:tc>
      </w:tr>
    </w:tbl>
    <w:p w14:paraId="5822458A">
      <w:pPr>
        <w:spacing w:before="80" w:after="0"/>
      </w:pPr>
    </w:p>
    <w:p w14:paraId="2FEFEDC2">
      <w:r>
        <w:br w:type="page"/>
      </w: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1"/>
        <w:gridCol w:w="9677"/>
      </w:tblGrid>
      <w:tr w14:paraId="4F0C1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C8A400"/>
          </w:tcPr>
          <w:p w14:paraId="19F29F85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1A3A6B"/>
                <w:sz w:val="22"/>
                <w:szCs w:val="22"/>
              </w:rPr>
              <w:t>★</w:t>
            </w:r>
          </w:p>
        </w:tc>
        <w:tc>
          <w:tcPr>
            <w:tcW w:w="9718" w:type="dxa"/>
            <w:tcBorders>
              <w:top w:val="nil"/>
              <w:left w:val="nil"/>
              <w:bottom w:val="nil"/>
              <w:right w:val="nil"/>
            </w:tcBorders>
            <w:shd w:val="clear" w:color="auto" w:fill="1A3A6B"/>
            <w:tcMar>
              <w:top w:w="90" w:type="dxa"/>
              <w:left w:w="220" w:type="dxa"/>
              <w:bottom w:w="90" w:type="dxa"/>
              <w:right w:w="180" w:type="dxa"/>
            </w:tcMar>
          </w:tcPr>
          <w:p w14:paraId="6A07C808">
            <w:r>
              <w:rPr>
                <w:rFonts w:ascii="Calibri" w:hAnsi="Calibri" w:eastAsia="Calibri" w:cs="Calibri"/>
                <w:b/>
                <w:bCs/>
                <w:caps/>
                <w:color w:val="FFFFFF"/>
                <w:sz w:val="20"/>
                <w:szCs w:val="20"/>
              </w:rPr>
              <w:t>10  —  Contacts &amp; Consultation Gratuite</w:t>
            </w:r>
          </w:p>
        </w:tc>
      </w:tr>
    </w:tbl>
    <w:p w14:paraId="5A37F7A7">
      <w:pPr>
        <w:spacing w:before="70" w:after="0"/>
      </w:pP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23"/>
        <w:gridCol w:w="8295"/>
      </w:tblGrid>
      <w:tr w14:paraId="6BB52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4F7FC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6E077C4">
            <w:pPr>
              <w:jc w:val="center"/>
            </w:pPr>
            <w:r>
              <w:drawing>
                <wp:inline distT="0" distB="0" distL="0" distR="0">
                  <wp:extent cx="762000" cy="7143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4F7FC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2B5D5401">
            <w:pPr>
              <w:spacing w:before="0" w:after="60"/>
            </w:pPr>
            <w:r>
              <w:rPr>
                <w:rFonts w:ascii="Calibri" w:hAnsi="Calibri" w:eastAsia="Calibri" w:cs="Calibri"/>
                <w:b/>
                <w:bCs/>
                <w:color w:val="1A3A6B"/>
                <w:sz w:val="22"/>
                <w:szCs w:val="22"/>
              </w:rPr>
              <w:t>3M TRAVEL &amp; SERVICES SARL</w:t>
            </w:r>
          </w:p>
          <w:p w14:paraId="37749FF6">
            <w:pPr>
              <w:spacing w:before="0" w:after="50"/>
            </w:pPr>
            <w:r>
              <w:rPr>
                <w:rFonts w:ascii="Calibri" w:hAnsi="Calibri" w:eastAsia="Calibri" w:cs="Calibri"/>
                <w:color w:val="131E2D"/>
                <w:sz w:val="20"/>
                <w:szCs w:val="20"/>
              </w:rPr>
              <w:t>📞 +237 698 104 832  /  +237 620 996 045</w:t>
            </w:r>
          </w:p>
          <w:p w14:paraId="2338AC60">
            <w:pPr>
              <w:spacing w:before="0" w:after="40"/>
            </w:pPr>
            <w:r>
              <w:rPr>
                <w:rFonts w:ascii="Calibri" w:hAnsi="Calibri" w:eastAsia="Calibri" w:cs="Calibri"/>
                <w:color w:val="2B5BA8"/>
                <w:sz w:val="19"/>
                <w:szCs w:val="19"/>
              </w:rPr>
              <w:t>✉  hello@3mtravelagency.com</w:t>
            </w:r>
          </w:p>
          <w:p w14:paraId="1224EE78">
            <w:pPr>
              <w:spacing w:before="0" w:after="50"/>
            </w:pPr>
            <w:r>
              <w:rPr>
                <w:rFonts w:ascii="Calibri" w:hAnsi="Calibri" w:eastAsia="Calibri" w:cs="Calibri"/>
                <w:color w:val="2B5BA8"/>
                <w:sz w:val="19"/>
                <w:szCs w:val="19"/>
              </w:rPr>
              <w:t>🌐 www.3mtravelagency.com</w:t>
            </w:r>
          </w:p>
          <w:p w14:paraId="71A63021">
            <w:pPr>
              <w:spacing w:before="0" w:after="40"/>
            </w:pPr>
            <w:r>
              <w:rPr>
                <w:rFonts w:ascii="Calibri" w:hAnsi="Calibri" w:eastAsia="Calibri" w:cs="Calibri"/>
                <w:color w:val="4A6080"/>
                <w:sz w:val="18"/>
                <w:szCs w:val="18"/>
              </w:rPr>
              <w:t>📍 Biyem-Assi, montée chapelle Obili — à 10m du Collège EHS, Yaoundé — Cameroun</w:t>
            </w:r>
          </w:p>
          <w:p w14:paraId="31C77E0D">
            <w:pPr>
              <w:spacing w:before="0" w:after="0"/>
            </w:pPr>
            <w:r>
              <w:rPr>
                <w:rFonts w:ascii="Calibri" w:hAnsi="Calibri" w:eastAsia="Calibri" w:cs="Calibri"/>
                <w:i/>
                <w:iCs/>
                <w:color w:val="4A6080"/>
                <w:sz w:val="16"/>
                <w:szCs w:val="16"/>
              </w:rPr>
              <w:t>RC/YAO/2019/A/2567  |  NIU : M112417203369H</w:t>
            </w:r>
          </w:p>
        </w:tc>
      </w:tr>
    </w:tbl>
    <w:p w14:paraId="5AF32C97">
      <w:pPr>
        <w:spacing w:before="100" w:after="0"/>
      </w:pPr>
    </w:p>
    <w:tbl>
      <w:tblPr>
        <w:tblStyle w:val="9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"/>
        <w:gridCol w:w="9892"/>
      </w:tblGrid>
      <w:tr w14:paraId="49D22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8A400"/>
          </w:tcPr>
          <w:p w14:paraId="42BFEE65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1A3A6B"/>
            <w:tcMar>
              <w:top w:w="160" w:type="dxa"/>
              <w:left w:w="260" w:type="dxa"/>
              <w:bottom w:w="160" w:type="dxa"/>
              <w:right w:w="240" w:type="dxa"/>
            </w:tcMar>
          </w:tcPr>
          <w:p w14:paraId="2375304E">
            <w:pPr>
              <w:spacing w:before="0" w:after="90"/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C8A400"/>
                <w:sz w:val="26"/>
                <w:szCs w:val="26"/>
              </w:rPr>
              <w:t>✅  CONSULTATION INITIALE GRATUITE &amp; SANS ENGAGEMENT</w:t>
            </w:r>
          </w:p>
          <w:p w14:paraId="39ADE838">
            <w:pPr>
              <w:spacing w:before="0" w:after="100"/>
              <w:jc w:val="center"/>
            </w:pPr>
            <w:r>
              <w:rPr>
                <w:rFonts w:ascii="Calibri" w:hAnsi="Calibri" w:eastAsia="Calibri" w:cs="Calibri"/>
                <w:color w:val="A8C8E8"/>
                <w:sz w:val="20"/>
                <w:szCs w:val="20"/>
              </w:rPr>
              <w:t>Rencontrez notre équipe pour analyser votre profil, identifier le pays et le secteur optimal pour vous, et obtenir un devis exact de votre procédure — sans frais et sans engagement.</w:t>
            </w:r>
          </w:p>
          <w:p w14:paraId="190A278F">
            <w:pPr>
              <w:spacing w:before="0" w:after="70"/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FFFFFF"/>
                <w:sz w:val="24"/>
                <w:szCs w:val="24"/>
              </w:rPr>
              <w:t>📞 +237 698 104 832  /  +237 620 996 045</w:t>
            </w:r>
          </w:p>
          <w:p w14:paraId="4FA4C307">
            <w:pPr>
              <w:spacing w:before="0" w:after="70"/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C8A400"/>
                <w:sz w:val="19"/>
                <w:szCs w:val="19"/>
              </w:rPr>
              <w:t>Budget tout inclus : 3 000 000 FCFA  |  Modalités flexibles  |  Permis Garanti disponible</w:t>
            </w:r>
          </w:p>
          <w:p w14:paraId="1C779A85">
            <w:pPr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bCs/>
                <w:i/>
                <w:iCs/>
                <w:color w:val="AACCEE"/>
                <w:sz w:val="18"/>
                <w:szCs w:val="18"/>
              </w:rPr>
              <w:t>« Votre mobilité, notre expertise. Votre réussite, notre mission. »</w:t>
            </w:r>
          </w:p>
        </w:tc>
      </w:tr>
    </w:tbl>
    <w:p w14:paraId="152D9C19">
      <w:pPr>
        <w:spacing w:before="80" w:after="0"/>
      </w:pPr>
    </w:p>
    <w:p w14:paraId="48961410">
      <w:pPr>
        <w:pBdr>
          <w:top w:val="single" w:color="CCCCCC" w:sz="2" w:space="0"/>
        </w:pBdr>
        <w:spacing w:before="80"/>
        <w:jc w:val="center"/>
      </w:pPr>
      <w:r>
        <w:rPr>
          <w:rFonts w:ascii="Calibri" w:hAnsi="Calibri" w:eastAsia="Calibri" w:cs="Calibri"/>
          <w:i/>
          <w:iCs/>
          <w:color w:val="4A6080"/>
          <w:sz w:val="15"/>
          <w:szCs w:val="15"/>
        </w:rPr>
        <w:t xml:space="preserve">Document établi par 3M Travel &amp; Services SARL — À titre informatif. Les frais, délais et conditions sont susceptibles d'évoluer selon les pays et les réglementations en </w:t>
      </w:r>
      <w:bookmarkStart w:id="0" w:name="_GoBack"/>
      <w:bookmarkEnd w:id="0"/>
      <w:r>
        <w:rPr>
          <w:rFonts w:ascii="Calibri" w:hAnsi="Calibri" w:eastAsia="Calibri" w:cs="Calibri"/>
          <w:i/>
          <w:iCs/>
          <w:color w:val="4A6080"/>
          <w:sz w:val="15"/>
          <w:szCs w:val="15"/>
        </w:rPr>
        <w:t>vigueur. Consultez-nous pour toute situation particulière.</w:t>
      </w:r>
    </w:p>
    <w:sectPr>
      <w:headerReference r:id="rId3" w:type="default"/>
      <w:pgSz w:w="11906" w:h="16838"/>
      <w:pgMar w:top="720" w:right="720" w:bottom="720" w:left="72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9"/>
      <w:tblW w:w="9918" w:type="dxa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autofit"/>
      <w:tblCellMar>
        <w:top w:w="0" w:type="dxa"/>
        <w:left w:w="10" w:type="dxa"/>
        <w:bottom w:w="0" w:type="dxa"/>
        <w:right w:w="10" w:type="dxa"/>
      </w:tblCellMar>
    </w:tblPr>
    <w:tblGrid>
      <w:gridCol w:w="988"/>
      <w:gridCol w:w="7313"/>
      <w:gridCol w:w="1617"/>
    </w:tblGrid>
    <w:tr w14:paraId="12EBD906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" w:type="dxa"/>
          <w:bottom w:w="0" w:type="dxa"/>
          <w:right w:w="10" w:type="dxa"/>
        </w:tblCellMar>
      </w:tblPrEx>
      <w:tc>
        <w:tcPr>
          <w:tcW w:w="0" w:type="auto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top w:w="15" w:type="dxa"/>
            <w:left w:w="30" w:type="dxa"/>
            <w:bottom w:w="15" w:type="dxa"/>
            <w:right w:w="30" w:type="dxa"/>
          </w:tcMar>
          <w:vAlign w:val="center"/>
        </w:tcPr>
        <w:p w14:paraId="7576D418">
          <w:pPr>
            <w:jc w:val="center"/>
          </w:pPr>
          <w:r>
            <w:drawing>
              <wp:inline distT="0" distB="0" distL="0" distR="0">
                <wp:extent cx="495300" cy="46672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5300" cy="466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tcBorders>
            <w:top w:val="nil"/>
            <w:left w:val="nil"/>
            <w:bottom w:val="single" w:color="C8A400" w:sz="6" w:space="0"/>
            <w:right w:val="nil"/>
          </w:tcBorders>
          <w:shd w:val="clear" w:color="auto" w:fill="1A3A6B"/>
          <w:tcMar>
            <w:top w:w="60" w:type="dxa"/>
            <w:left w:w="200" w:type="dxa"/>
            <w:bottom w:w="60" w:type="dxa"/>
            <w:right w:w="100" w:type="dxa"/>
          </w:tcMar>
          <w:vAlign w:val="center"/>
        </w:tcPr>
        <w:p w14:paraId="50403409">
          <w:r>
            <w:rPr>
              <w:rFonts w:ascii="Calibri" w:hAnsi="Calibri" w:eastAsia="Calibri" w:cs="Calibri"/>
              <w:b/>
              <w:bCs/>
              <w:color w:val="FFFFFF"/>
              <w:sz w:val="22"/>
              <w:szCs w:val="22"/>
            </w:rPr>
            <w:t>3M TRAVEL &amp; SERVICES SARL</w:t>
          </w:r>
        </w:p>
        <w:p w14:paraId="5C0B52DB">
          <w:r>
            <w:rPr>
              <w:rFonts w:ascii="Calibri" w:hAnsi="Calibri" w:eastAsia="Calibri" w:cs="Calibri"/>
              <w:color w:val="A8C8E8"/>
              <w:sz w:val="16"/>
              <w:szCs w:val="16"/>
            </w:rPr>
            <w:t>Immigration  •  Visa Travail Schengen  •  Opportunités Africaines  •  Budget 3 000 000 FCFA</w:t>
          </w:r>
        </w:p>
      </w:tc>
      <w:tc>
        <w:tcPr>
          <w:tcW w:w="0" w:type="auto"/>
          <w:tcBorders>
            <w:top w:val="nil"/>
            <w:left w:val="nil"/>
            <w:bottom w:val="single" w:color="C8A400" w:sz="6" w:space="0"/>
            <w:right w:val="nil"/>
          </w:tcBorders>
          <w:shd w:val="clear" w:color="auto" w:fill="1D7A45"/>
          <w:tcMar>
            <w:top w:w="60" w:type="dxa"/>
            <w:left w:w="80" w:type="dxa"/>
            <w:bottom w:w="60" w:type="dxa"/>
            <w:right w:w="100" w:type="dxa"/>
          </w:tcMar>
          <w:vAlign w:val="center"/>
        </w:tcPr>
        <w:p w14:paraId="38316C5F">
          <w:pPr>
            <w:jc w:val="right"/>
          </w:pPr>
          <w:r>
            <w:rPr>
              <w:rFonts w:ascii="Calibri" w:hAnsi="Calibri" w:eastAsia="Calibri" w:cs="Calibri"/>
              <w:b/>
              <w:bCs/>
              <w:color w:val="FFFFFF"/>
              <w:sz w:val="18"/>
              <w:szCs w:val="18"/>
            </w:rPr>
            <w:t>VISA TRAVAIL</w:t>
          </w:r>
        </w:p>
        <w:p w14:paraId="793BBAEB">
          <w:pPr>
            <w:jc w:val="right"/>
          </w:pPr>
          <w:r>
            <w:rPr>
              <w:rFonts w:ascii="Calibri" w:hAnsi="Calibri" w:eastAsia="Calibri" w:cs="Calibri"/>
              <w:color w:val="DDFFDD"/>
              <w:sz w:val="15"/>
              <w:szCs w:val="15"/>
            </w:rPr>
            <w:t>25 Pays Schengen 🌍</w:t>
          </w:r>
        </w:p>
      </w:tc>
    </w:tr>
  </w:tbl>
  <w:p w14:paraId="098A510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bullet"/>
      <w:lvlText w:val="▸"/>
      <w:lvlJc w:val="left"/>
      <w:pPr>
        <w:ind w:left="500" w:hanging="2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04DA7C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Calibri" w:cs="Calibri"/>
      <w:sz w:val="19"/>
      <w:szCs w:val="19"/>
    </w:rPr>
  </w:style>
  <w:style w:type="paragraph" w:styleId="2">
    <w:name w:val="heading 1"/>
    <w:next w:val="1"/>
    <w:qFormat/>
    <w:uiPriority w:val="0"/>
    <w:rPr>
      <w:rFonts w:ascii="Calibri" w:hAnsi="Calibri" w:eastAsia="Calibri" w:cs="Calibr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Calibri" w:hAnsi="Calibri" w:eastAsia="Calibri" w:cs="Calibr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Calibri" w:hAnsi="Calibri" w:eastAsia="Calibri" w:cs="Calibr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Calibri" w:hAnsi="Calibri" w:eastAsia="Calibri" w:cs="Calibri"/>
      <w:i/>
      <w:iCs/>
      <w:color w:val="2E74B5"/>
      <w:sz w:val="19"/>
      <w:szCs w:val="19"/>
    </w:rPr>
  </w:style>
  <w:style w:type="paragraph" w:styleId="6">
    <w:name w:val="heading 5"/>
    <w:next w:val="1"/>
    <w:qFormat/>
    <w:uiPriority w:val="0"/>
    <w:rPr>
      <w:rFonts w:ascii="Calibri" w:hAnsi="Calibri" w:eastAsia="Calibri" w:cs="Calibri"/>
      <w:color w:val="2E74B5"/>
      <w:sz w:val="19"/>
      <w:szCs w:val="19"/>
    </w:rPr>
  </w:style>
  <w:style w:type="paragraph" w:styleId="7">
    <w:name w:val="heading 6"/>
    <w:next w:val="1"/>
    <w:qFormat/>
    <w:uiPriority w:val="0"/>
    <w:rPr>
      <w:rFonts w:ascii="Calibri" w:hAnsi="Calibri" w:eastAsia="Calibri" w:cs="Calibri"/>
      <w:color w:val="1F4D78"/>
      <w:sz w:val="19"/>
      <w:szCs w:val="19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qFormat/>
    <w:uiPriority w:val="99"/>
    <w:rPr>
      <w:vertAlign w:val="superscript"/>
    </w:rPr>
  </w:style>
  <w:style w:type="paragraph" w:styleId="11">
    <w:name w:val="endnote text"/>
    <w:link w:val="18"/>
    <w:semiHidden/>
    <w:unhideWhenUsed/>
    <w:qFormat/>
    <w:uiPriority w:val="99"/>
    <w:pPr>
      <w:spacing w:after="0" w:line="240" w:lineRule="auto"/>
    </w:pPr>
    <w:rPr>
      <w:rFonts w:ascii="Calibri" w:hAnsi="Calibri" w:eastAsia="Calibri" w:cs="Calibri"/>
      <w:sz w:val="20"/>
      <w:szCs w:val="20"/>
    </w:rPr>
  </w:style>
  <w:style w:type="character" w:styleId="12">
    <w:name w:val="footnote reference"/>
    <w:semiHidden/>
    <w:unhideWhenUsed/>
    <w:qFormat/>
    <w:uiPriority w:val="99"/>
    <w:rPr>
      <w:vertAlign w:val="superscript"/>
    </w:rPr>
  </w:style>
  <w:style w:type="paragraph" w:styleId="13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Calibri" w:hAnsi="Calibri" w:eastAsia="Calibri" w:cs="Calibri"/>
      <w:sz w:val="20"/>
      <w:szCs w:val="20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paragraph" w:styleId="15">
    <w:name w:val="Title"/>
    <w:qFormat/>
    <w:uiPriority w:val="0"/>
    <w:rPr>
      <w:rFonts w:ascii="Calibri" w:hAnsi="Calibri" w:eastAsia="Calibri" w:cs="Calibri"/>
      <w:sz w:val="56"/>
      <w:szCs w:val="56"/>
    </w:rPr>
  </w:style>
  <w:style w:type="paragraph" w:styleId="16">
    <w:name w:val="List Paragraph"/>
    <w:qFormat/>
    <w:uiPriority w:val="0"/>
    <w:rPr>
      <w:rFonts w:ascii="Calibri" w:hAnsi="Calibri" w:eastAsia="Calibri" w:cs="Calibri"/>
      <w:sz w:val="19"/>
      <w:szCs w:val="19"/>
    </w:rPr>
  </w:style>
  <w:style w:type="character" w:customStyle="1" w:styleId="17">
    <w:name w:val="Footnote Text Char"/>
    <w:link w:val="13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11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659</Words>
  <Characters>3114</Characters>
  <TotalTime>3</TotalTime>
  <ScaleCrop>false</ScaleCrop>
  <LinksUpToDate>false</LinksUpToDate>
  <CharactersWithSpaces>3630</CharactersWithSpaces>
  <Application>WPS Office_12.1.0.25862_F1E327BC-269C-435d-A152-05C5408002CA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2026-05-03T12:23:00Z</dcterms:created>
  <dc:creator>Un-named</dc:creator>
  <cp:lastModifiedBy>Aureol Donfack</cp:lastModifiedBy>
  <dcterms:modified xsi:type="dcterms:W3CDTF">2026-05-03T12:29:50Z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1033-12.1.0.25862</vt:lpwstr>
  </property>
  <property fmtid="{D5CDD505-2E9C-101B-9397-08002B2CF9AE}" pid="3" name="ICV">
    <vt:lpwstr>4715527FE4BC4813B9068712403D7AE5_13</vt:lpwstr>
  </property>
</Properties>
</file>