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rHeight w:val="320" w:hRule="exact"/>
        </w:trPr>
        <w:tc>
          <w:tcPr>
            <w:tcW w:type="dxa" w:w="9360"/>
            <w:tcBorders>
              <w:top w:val="single" w:color="9E3039" w:sz="6"/>
              <w:left w:val="single" w:color="9E3039" w:sz="6"/>
              <w:bottom w:val="single" w:color="9E3039" w:sz="6"/>
              <w:right w:val="single" w:color="9E3039" w:sz="6"/>
            </w:tcBorders>
            <w:shd w:fill="9E3039" w:val="clea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p>
      <w:pPr>
        <w:spacing w:after="100" w:before="0"/>
        <w:jc w:val="center"/>
      </w:pPr>
      <w:r>
        <w:rPr>
          <w:rFonts w:ascii="Arial" w:cs="Arial" w:eastAsia="Arial" w:hAnsi="Arial"/>
          <w:b/>
          <w:bCs/>
          <w:color w:val="1B4F8C"/>
          <w:sz w:val="44"/>
          <w:szCs w:val="44"/>
        </w:rPr>
        <w:t xml:space="preserve">3M TRAVEL &amp; SERVICES SARL</w:t>
      </w:r>
    </w:p>
    <w:p>
      <w:pPr>
        <w:spacing w:after="60" w:before="0"/>
        <w:jc w:val="center"/>
      </w:pPr>
      <w:r>
        <w:rPr>
          <w:rFonts w:ascii="Arial" w:cs="Arial" w:eastAsia="Arial" w:hAnsi="Arial"/>
          <w:color w:val="888888"/>
          <w:sz w:val="18"/>
          <w:szCs w:val="18"/>
        </w:rPr>
        <w:t xml:space="preserve">RC/YAO/2019/A/2567  |  NIU : M112417203369H</w:t>
      </w:r>
    </w:p>
    <w:p>
      <w:pPr>
        <w:pBdr>
          <w:bottom w:val="single" w:color="C8960C" w:sz="10" w:space="2"/>
        </w:pBdr>
        <w:spacing w:after="0" w:before="200"/>
      </w:pPr>
    </w:p>
    <w:p>
      <w:pPr>
        <w:spacing w:after="80" w:before="280"/>
        <w:jc w:val="center"/>
      </w:pPr>
      <w:r>
        <w:rPr>
          <w:rFonts w:ascii="Arial" w:cs="Arial" w:eastAsia="Arial" w:hAnsi="Arial"/>
          <w:b/>
          <w:bCs/>
          <w:color w:val="1B4F8C"/>
          <w:sz w:val="52"/>
          <w:szCs w:val="52"/>
        </w:rPr>
        <w:t xml:space="preserve">GUIDE DE PROCEDURE</w:t>
      </w:r>
    </w:p>
    <w:p>
      <w:pPr>
        <w:spacing w:after="80" w:before="0"/>
        <w:jc w:val="center"/>
      </w:pPr>
      <w:r>
        <w:rPr>
          <w:rFonts w:ascii="Arial" w:cs="Arial" w:eastAsia="Arial" w:hAnsi="Arial"/>
          <w:b/>
          <w:bCs/>
          <w:color w:val="9E3039"/>
          <w:sz w:val="48"/>
          <w:szCs w:val="48"/>
        </w:rPr>
        <w:t xml:space="preserve">VISA D'ÉTUDES</w:t>
      </w:r>
    </w:p>
    <w:p>
      <w:pPr>
        <w:spacing w:after="360" w:before="0"/>
        <w:jc w:val="center"/>
      </w:pPr>
      <w:r>
        <w:rPr>
          <w:rFonts w:ascii="Arial" w:cs="Arial" w:eastAsia="Arial" w:hAnsi="Arial"/>
          <w:b/>
          <w:bCs/>
          <w:color w:val="222222"/>
          <w:sz w:val="36"/>
          <w:szCs w:val="36"/>
        </w:rPr>
        <w:t xml:space="preserve">🇱🇻  LETTONIE</w:t>
      </w:r>
    </w:p>
    <w:tbl>
      <w:tblPr>
        <w:tblW w:type="dxa" w:w="7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400"/>
        <w:gridCol w:w="2400"/>
      </w:tblGrid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Licence / Bachelor</w:t>
            </w:r>
          </w:p>
        </w:tc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Master / MBA</w:t>
            </w:r>
          </w:p>
        </w:tc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Doctorat / PhD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color w:val="1B4F8C"/>
          <w:sz w:val="22"/>
          <w:szCs w:val="22"/>
        </w:rPr>
        <w:t xml:space="preserve">+237 698 104 832  |  +237 620 996 045</w:t>
      </w:r>
    </w:p>
    <w:p>
      <w:pPr>
        <w:spacing w:after="60" w:before="0"/>
        <w:jc w:val="center"/>
      </w:pPr>
      <w:r>
        <w:rPr>
          <w:rFonts w:ascii="Arial" w:cs="Arial" w:eastAsia="Arial" w:hAnsi="Arial"/>
          <w:color w:val="1B4F8C"/>
          <w:sz w:val="20"/>
          <w:szCs w:val="20"/>
        </w:rPr>
        <w:t xml:space="preserve">hello@3mtravelagency.com  |  www.3mtravelagency.com</w:t>
      </w:r>
    </w:p>
    <w:p>
      <w:pPr>
        <w:spacing w:after="0" w:before="160"/>
        <w:jc w:val="center"/>
      </w:pPr>
      <w:r>
        <w:rPr>
          <w:rFonts w:ascii="Arial" w:cs="Arial" w:eastAsia="Arial" w:hAnsi="Arial"/>
          <w:b/>
          <w:bCs/>
          <w:i/>
          <w:iCs/>
          <w:color w:val="C8960C"/>
          <w:sz w:val="20"/>
          <w:szCs w:val="20"/>
        </w:rPr>
        <w:t xml:space="preserve">"Votre mobilite, notre expertise. Votre reussite, notre mission."</w:t>
      </w:r>
    </w:p>
    <w:p>
      <w:r>
        <w:br w:type="pag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01  —  Pourquoi Étudier en Lettonie ? Avantages &amp; Opportunités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9"/>
                <w:szCs w:val="19"/>
              </w:rPr>
              <w:t xml:space="preserve">💻 Hub Tech et Numerique Baltic</w:t>
            </w:r>
          </w:p>
        </w:tc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Riga = 2eme ville la plus numerique des pays Baltes. Forte demande en profils IT, cybersecurite, fintech.</w:t>
            </w:r>
          </w:p>
        </w:tc>
      </w:tr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9"/>
                <w:szCs w:val="19"/>
              </w:rPr>
              <w:t xml:space="preserve">💰 Frais les plus bas d'UE</w:t>
            </w:r>
          </w:p>
        </w:tc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1 800 a 6 000 EUR/an selon programme. Cout de vie 50% moins cher que France ou Allemagne.</w:t>
            </w:r>
          </w:p>
        </w:tc>
      </w:tr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9"/>
                <w:szCs w:val="19"/>
              </w:rPr>
              <w:t xml:space="preserve">🇪🇺 Schengen + Euro</w:t>
            </w:r>
          </w:p>
        </w:tc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Utilise l'euro. Libre circulation europeenne. Diplome reconnu dans 27 pays.</w:t>
            </w:r>
          </w:p>
        </w:tc>
      </w:tr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9"/>
                <w:szCs w:val="19"/>
              </w:rPr>
              <w:t xml:space="preserve">🎓 Programmes en anglais</w:t>
            </w:r>
          </w:p>
        </w:tc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Universite de Lettonie et RTU proposent des programmes en anglais accessibles.</w:t>
            </w:r>
          </w:p>
        </w:tc>
      </w:tr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9"/>
                <w:szCs w:val="19"/>
              </w:rPr>
              <w:t xml:space="preserve">🚀 Ecosysteme startup</w:t>
            </w:r>
          </w:p>
        </w:tc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Riga abrite plus de 50 startups financees. Acces excellent au marche tech europeen.</w:t>
            </w:r>
          </w:p>
        </w:tc>
      </w:tr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9"/>
                <w:szCs w:val="19"/>
              </w:rPr>
              <w:t xml:space="preserve">📜 Processus visa rapide</w:t>
            </w:r>
          </w:p>
        </w:tc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Parmi les delais les plus courts d'Europe pour le visa etudiant : 3 a 6 semaines.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02  —  Filières Disponibles &amp; Universités Recommandées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1800"/>
        <w:gridCol w:w="1600"/>
        <w:gridCol w:w="1400"/>
        <w:gridCol w:w="2360"/>
      </w:tblGrid>
      <w:tr>
        <w:tc>
          <w:tcPr>
            <w:tcW w:type="dxa" w:w="2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Université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Ville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Frais/an</w:t>
            </w:r>
          </w:p>
        </w:tc>
        <w:tc>
          <w:tcPr>
            <w:tcW w:type="dxa" w:w="1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Langue</w:t>
            </w:r>
          </w:p>
        </w:tc>
        <w:tc>
          <w:tcPr>
            <w:tcW w:type="dxa" w:w="2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Programmes phares</w:t>
            </w:r>
          </w:p>
        </w:tc>
      </w:tr>
      <w:tr>
        <w:tc>
          <w:tcPr>
            <w:tcW w:type="dxa" w:w="2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8"/>
                <w:szCs w:val="18"/>
              </w:rPr>
              <w:t xml:space="preserve">🏛 Universite de Lettonie (LU)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Riga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2 000 - 5 000 EUR/an</w:t>
            </w:r>
          </w:p>
        </w:tc>
        <w:tc>
          <w:tcPr>
            <w:tcW w:type="dxa" w:w="1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Anglais</w:t>
            </w:r>
          </w:p>
        </w:tc>
        <w:tc>
          <w:tcPr>
            <w:tcW w:type="dxa" w:w="2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Informatique, Droit, Economie, Sciences</w:t>
            </w:r>
          </w:p>
        </w:tc>
      </w:tr>
      <w:tr>
        <w:tc>
          <w:tcPr>
            <w:tcW w:type="dxa" w:w="2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8"/>
                <w:szCs w:val="18"/>
              </w:rPr>
              <w:t xml:space="preserve">🏛 Universite Technique de Riga (RTU)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Riga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2 000 - 5 000 EUR/an</w:t>
            </w:r>
          </w:p>
        </w:tc>
        <w:tc>
          <w:tcPr>
            <w:tcW w:type="dxa" w:w="1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Anglais</w:t>
            </w:r>
          </w:p>
        </w:tc>
        <w:tc>
          <w:tcPr>
            <w:tcW w:type="dxa" w:w="2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IT, Ingenierie, Architecture, Energie</w:t>
            </w:r>
          </w:p>
        </w:tc>
      </w:tr>
      <w:tr>
        <w:tc>
          <w:tcPr>
            <w:tcW w:type="dxa" w:w="2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8"/>
                <w:szCs w:val="18"/>
              </w:rPr>
              <w:t xml:space="preserve">🏛 Universite medicale de Riga (RSU)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Riga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5 500 - 7 500 EUR/an</w:t>
            </w:r>
          </w:p>
        </w:tc>
        <w:tc>
          <w:tcPr>
            <w:tcW w:type="dxa" w:w="1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Anglais</w:t>
            </w:r>
          </w:p>
        </w:tc>
        <w:tc>
          <w:tcPr>
            <w:tcW w:type="dxa" w:w="2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Medecine, Dentisterie, Pharmacie, Infirmerie</w:t>
            </w:r>
          </w:p>
        </w:tc>
      </w:tr>
      <w:tr>
        <w:tc>
          <w:tcPr>
            <w:tcW w:type="dxa" w:w="2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8"/>
                <w:szCs w:val="18"/>
              </w:rPr>
              <w:t xml:space="preserve">🏛 Ecole Bancaire de Lettonie (RISEBA)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Riga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3 000 - 6 000 EUR/an</w:t>
            </w:r>
          </w:p>
        </w:tc>
        <w:tc>
          <w:tcPr>
            <w:tcW w:type="dxa" w:w="1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Anglais</w:t>
            </w:r>
          </w:p>
        </w:tc>
        <w:tc>
          <w:tcPr>
            <w:tcW w:type="dxa" w:w="2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Finance, Business, Communication</w:t>
            </w:r>
          </w:p>
        </w:tc>
      </w:tr>
      <w:tr>
        <w:tc>
          <w:tcPr>
            <w:tcW w:type="dxa" w:w="2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8"/>
                <w:szCs w:val="18"/>
              </w:rPr>
              <w:t xml:space="preserve">🏛 Ventspils University College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Ventspils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1 800 - 3 500 EUR/an</w:t>
            </w:r>
          </w:p>
        </w:tc>
        <w:tc>
          <w:tcPr>
            <w:tcW w:type="dxa" w:w="1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Anglais</w:t>
            </w:r>
          </w:p>
        </w:tc>
        <w:tc>
          <w:tcPr>
            <w:tcW w:type="dxa" w:w="2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IT, Traduction, Management, Commerce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03  —  Filières et Niveaux d'Études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📘 LICENCE / BACHELOR
(3 ans — Bac+3)</w:t>
            </w:r>
          </w:p>
        </w:tc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9E303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🎓 MASTER
(2 ans — Bac+5)</w:t>
            </w:r>
          </w:p>
        </w:tc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22222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🔬 DOCTORAT / PhD
(3-4 ans — Bac+8)</w:t>
            </w:r>
          </w:p>
        </w:tc>
      </w:tr>
      <w:tr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Informatique · Sciences numeriques
Medecine · Dentisterie
Gestion · Finance
Ingenierie · Architecture</w:t>
            </w:r>
          </w:p>
        </w:tc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IT &amp; Intelligence Artificielle
Finance internationale
MBA Europeen
Sciences de la sante</w:t>
            </w:r>
          </w:p>
        </w:tc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Informatique · Biomedicale
Economie · Sciences sociales
Ingenierie de l'information
Droit europeen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04  —  Conditions d'Admission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960"/>
      </w:tblGrid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Niveau requis</w:t>
            </w:r>
          </w:p>
        </w:tc>
        <w:tc>
          <w:tcPr>
            <w:tcW w:type="dxa" w:w="69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Baccalaureat camerounais reconnu. Equivalence automatique avec le systeme LMD europeen.</w:t>
            </w:r>
          </w:p>
        </w:tc>
      </w:tr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Langue d'instruction</w:t>
            </w:r>
          </w:p>
        </w:tc>
        <w:tc>
          <w:tcPr>
            <w:tcW w:type="dxa" w:w="69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Programmes en anglais disponibles dans toutes les universites. Pas d'examen de langue francaise exige pour les pays non-francophones.</w:t>
            </w:r>
          </w:p>
        </w:tc>
      </w:tr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Dossier academique</w:t>
            </w:r>
          </w:p>
        </w:tc>
        <w:tc>
          <w:tcPr>
            <w:tcW w:type="dxa" w:w="69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Releves de notes, diplomes traduits en anglais, lettre de motivation, 2 lettres de recommandation.</w:t>
            </w:r>
          </w:p>
        </w:tc>
      </w:tr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Numerus clausus</w:t>
            </w:r>
          </w:p>
        </w:tc>
        <w:tc>
          <w:tcPr>
            <w:tcW w:type="dxa" w:w="69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Pas de quota pour etudiants africains. Admission sur dossier. Reponse sous 4 a 8 semaines.</w:t>
            </w:r>
          </w:p>
        </w:tc>
      </w:tr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Age d'acces</w:t>
            </w:r>
          </w:p>
        </w:tc>
        <w:tc>
          <w:tcPr>
            <w:tcW w:type="dxa" w:w="69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Pas de limite d'age pour la candidature. Adultes en reprise d'etudes acceptes.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05  —  Procédure Complète — 8 Étapes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2400"/>
        <w:gridCol w:w="6160"/>
      </w:tblGrid>
      <w:tr>
        <w:tc>
          <w:tcPr>
            <w:tcW w:type="dxa" w:w="8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1B4F8C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ÉTAPE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8"/>
                <w:szCs w:val="28"/>
              </w:rPr>
              <w:t xml:space="preserve">01</w:t>
            </w:r>
          </w:p>
        </w:tc>
        <w:tc>
          <w:tcPr>
            <w:tcW w:type="dxa" w:w="24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F8C"/>
                <w:sz w:val="20"/>
                <w:szCs w:val="20"/>
              </w:rPr>
              <w:t xml:space="preserve">Evaluation de profil</w:t>
            </w:r>
          </w:p>
        </w:tc>
        <w:tc>
          <w:tcPr>
            <w:tcW w:type="dxa" w:w="616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8"/>
                <w:szCs w:val="18"/>
              </w:rPr>
              <w:t xml:space="preserve">Analyse de votre dossier academique par 3M Travel. Identification de la filiere et de l'universite les plus adaptees a votre projet.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2400"/>
        <w:gridCol w:w="6160"/>
      </w:tblGrid>
      <w:tr>
        <w:tc>
          <w:tcPr>
            <w:tcW w:type="dxa" w:w="8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1B4F8C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ÉTAPE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8"/>
                <w:szCs w:val="28"/>
              </w:rPr>
              <w:t xml:space="preserve">02</w:t>
            </w:r>
          </w:p>
        </w:tc>
        <w:tc>
          <w:tcPr>
            <w:tcW w:type="dxa" w:w="24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F8C"/>
                <w:sz w:val="20"/>
                <w:szCs w:val="20"/>
              </w:rPr>
              <w:t xml:space="preserve">Choix de l'universite</w:t>
            </w:r>
          </w:p>
        </w:tc>
        <w:tc>
          <w:tcPr>
            <w:tcW w:type="dxa" w:w="616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8"/>
                <w:szCs w:val="18"/>
              </w:rPr>
              <w:t xml:space="preserve">Selection de 2 a 3 universites cibles. Constitution du dossier d'admission selon les exigences de chaque etablissement.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2400"/>
        <w:gridCol w:w="6160"/>
      </w:tblGrid>
      <w:tr>
        <w:tc>
          <w:tcPr>
            <w:tcW w:type="dxa" w:w="8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1B4F8C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ÉTAPE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8"/>
                <w:szCs w:val="28"/>
              </w:rPr>
              <w:t xml:space="preserve">03</w:t>
            </w:r>
          </w:p>
        </w:tc>
        <w:tc>
          <w:tcPr>
            <w:tcW w:type="dxa" w:w="24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F8C"/>
                <w:sz w:val="20"/>
                <w:szCs w:val="20"/>
              </w:rPr>
              <w:t xml:space="preserve">Lettre d'acceptation</w:t>
            </w:r>
          </w:p>
        </w:tc>
        <w:tc>
          <w:tcPr>
            <w:tcW w:type="dxa" w:w="616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8"/>
                <w:szCs w:val="18"/>
              </w:rPr>
              <w:t xml:space="preserve">Soumission du dossier d'admission. Obtention de la lettre d'acceptation officielle de l'universite. Delai : 4 a 8 semaines.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2400"/>
        <w:gridCol w:w="6160"/>
      </w:tblGrid>
      <w:tr>
        <w:tc>
          <w:tcPr>
            <w:tcW w:type="dxa" w:w="8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1B4F8C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ÉTAPE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8"/>
                <w:szCs w:val="28"/>
              </w:rPr>
              <w:t xml:space="preserve">04</w:t>
            </w:r>
          </w:p>
        </w:tc>
        <w:tc>
          <w:tcPr>
            <w:tcW w:type="dxa" w:w="24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F8C"/>
                <w:sz w:val="20"/>
                <w:szCs w:val="20"/>
              </w:rPr>
              <w:t xml:space="preserve">Demande de visa</w:t>
            </w:r>
          </w:p>
        </w:tc>
        <w:tc>
          <w:tcPr>
            <w:tcW w:type="dxa" w:w="616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8"/>
                <w:szCs w:val="18"/>
              </w:rPr>
              <w:t xml:space="preserve">Constitution du dossier visa etudiant aupres de l'ambassade. Documents : lettre d'acceptation + passeport + justificatifs financiers + assurance. Delai : 3 a 6 semaines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2400"/>
        <w:gridCol w:w="6160"/>
      </w:tblGrid>
      <w:tr>
        <w:tc>
          <w:tcPr>
            <w:tcW w:type="dxa" w:w="8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1B4F8C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ÉTAPE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8"/>
                <w:szCs w:val="28"/>
              </w:rPr>
              <w:t xml:space="preserve">05</w:t>
            </w:r>
          </w:p>
        </w:tc>
        <w:tc>
          <w:tcPr>
            <w:tcW w:type="dxa" w:w="24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F8C"/>
                <w:sz w:val="20"/>
                <w:szCs w:val="20"/>
              </w:rPr>
              <w:t xml:space="preserve">Preuve de ressources</w:t>
            </w:r>
          </w:p>
        </w:tc>
        <w:tc>
          <w:tcPr>
            <w:tcW w:type="dxa" w:w="616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8"/>
                <w:szCs w:val="18"/>
              </w:rPr>
              <w:t xml:space="preserve">Justifier de ressources suffisantes : compte bancaire avec minimum 5 000 EUR ou lettre de garant. Varie selon les universites.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2400"/>
        <w:gridCol w:w="6160"/>
      </w:tblGrid>
      <w:tr>
        <w:tc>
          <w:tcPr>
            <w:tcW w:type="dxa" w:w="8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1B4F8C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ÉTAPE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8"/>
                <w:szCs w:val="28"/>
              </w:rPr>
              <w:t xml:space="preserve">06</w:t>
            </w:r>
          </w:p>
        </w:tc>
        <w:tc>
          <w:tcPr>
            <w:tcW w:type="dxa" w:w="24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F8C"/>
                <w:sz w:val="20"/>
                <w:szCs w:val="20"/>
              </w:rPr>
              <w:t xml:space="preserve">Assurance sante</w:t>
            </w:r>
          </w:p>
        </w:tc>
        <w:tc>
          <w:tcPr>
            <w:tcW w:type="dxa" w:w="616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8"/>
                <w:szCs w:val="18"/>
              </w:rPr>
              <w:t xml:space="preserve">Souscrire une assurance sante internationale avant le depart. Obligatoire pour le visa.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2400"/>
        <w:gridCol w:w="6160"/>
      </w:tblGrid>
      <w:tr>
        <w:tc>
          <w:tcPr>
            <w:tcW w:type="dxa" w:w="8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1B4F8C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ÉTAPE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8"/>
                <w:szCs w:val="28"/>
              </w:rPr>
              <w:t xml:space="preserve">07</w:t>
            </w:r>
          </w:p>
        </w:tc>
        <w:tc>
          <w:tcPr>
            <w:tcW w:type="dxa" w:w="24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F8C"/>
                <w:sz w:val="20"/>
                <w:szCs w:val="20"/>
              </w:rPr>
              <w:t xml:space="preserve">Voyage et arrivee</w:t>
            </w:r>
          </w:p>
        </w:tc>
        <w:tc>
          <w:tcPr>
            <w:tcW w:type="dxa" w:w="616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8"/>
                <w:szCs w:val="18"/>
              </w:rPr>
              <w:t xml:space="preserve">Reservation du billet. Inscription a l'universite a l'arrivee. Enregistrement aupres des autorites locales (obligatoire sous 30 jours).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2400"/>
        <w:gridCol w:w="6160"/>
      </w:tblGrid>
      <w:tr>
        <w:tc>
          <w:tcPr>
            <w:tcW w:type="dxa" w:w="8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1B4F8C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ÉTAPE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8"/>
                <w:szCs w:val="28"/>
              </w:rPr>
              <w:t xml:space="preserve">08</w:t>
            </w:r>
          </w:p>
        </w:tc>
        <w:tc>
          <w:tcPr>
            <w:tcW w:type="dxa" w:w="24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F8C"/>
                <w:sz w:val="20"/>
                <w:szCs w:val="20"/>
              </w:rPr>
              <w:t xml:space="preserve">Titre de sejour etudiant</w:t>
            </w:r>
          </w:p>
        </w:tc>
        <w:tc>
          <w:tcPr>
            <w:tcW w:type="dxa" w:w="616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8"/>
                <w:szCs w:val="18"/>
              </w:rPr>
              <w:t xml:space="preserve">Demande du titre de sejour etudiant apres arrivee. Validite : 1 an renouvelable.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06  —  Documents Requis — Visa Étudiant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DOCUMENTS OBLIGATOIRES</w:t>
            </w:r>
          </w:p>
        </w:tc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DOCUMENTS COMPLEMENTAIRES</w:t>
            </w:r>
          </w:p>
        </w:tc>
      </w:tr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Passeport valide
Lettre d'acceptation universitaire
Baccalaureat apostille + traduction anglaise
Releves de notes certifies
Preuve de ressources : min 3 000 EUR
Assurance sante internationale
2 photos biometriques
Casier judiciaire (apostille)</w:t>
            </w:r>
          </w:p>
        </w:tc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Lettre de motivation
2 lettres de recommandation
Preuve inscription et paiement
Justificatif hebergement confirme
Certificat de langue anglaise
Certificat medical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07  —  Budget Détaillé — Première Année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1600"/>
        <w:gridCol w:w="1200"/>
        <w:gridCol w:w="3360"/>
      </w:tblGrid>
      <w:tr>
        <w:tc>
          <w:tcPr>
            <w:tcW w:type="dxa" w:w="3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Poste de depense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Montant estime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Obligatoire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Detail</w:t>
            </w:r>
          </w:p>
        </w:tc>
      </w:tr>
      <w:tr>
        <w:tc>
          <w:tcPr>
            <w:tcW w:type="dxa" w:w="3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Ouverture dossier 3M Travel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65 000 FCFA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Oui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Signature mandat.</w:t>
            </w:r>
          </w:p>
        </w:tc>
      </w:tr>
      <w:tr>
        <w:tc>
          <w:tcPr>
            <w:tcW w:type="dxa" w:w="3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Frais d'inscription universitaire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80 000 – 150 000 F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Oui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Selon universite.</w:t>
            </w:r>
          </w:p>
        </w:tc>
      </w:tr>
      <w:tr>
        <w:tc>
          <w:tcPr>
            <w:tcW w:type="dxa" w:w="3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Frais de visa etudiant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≈ 80 EUR / 52 000 F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Oui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Ambassade Lettonie (via Helsinki ou Berlin).</w:t>
            </w:r>
          </w:p>
        </w:tc>
      </w:tr>
      <w:tr>
        <w:tc>
          <w:tcPr>
            <w:tcW w:type="dxa" w:w="3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Scolarite (1ere annee)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1 800 – 7 500 EUR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Oui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IT moins cher. Medecine plus cher.</w:t>
            </w:r>
          </w:p>
        </w:tc>
      </w:tr>
      <w:tr>
        <w:tc>
          <w:tcPr>
            <w:tcW w:type="dxa" w:w="3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Logement (9 mois)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1 800 – 3 600 EUR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Oui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Residence U 120-200 EUR/mois. Studio 300-500 EUR.</w:t>
            </w:r>
          </w:p>
        </w:tc>
      </w:tr>
      <w:tr>
        <w:tc>
          <w:tcPr>
            <w:tcW w:type="dxa" w:w="3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Alimentation + transport (9 mois)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2 250 EUR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Oui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250 EUR/mois — Riga tres abordable.</w:t>
            </w:r>
          </w:p>
        </w:tc>
      </w:tr>
      <w:tr>
        <w:tc>
          <w:tcPr>
            <w:tcW w:type="dxa" w:w="3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Assurance sante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200 – 400 EUR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Oui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Obligatoire.</w:t>
            </w:r>
          </w:p>
        </w:tc>
      </w:tr>
      <w:tr>
        <w:tc>
          <w:tcPr>
            <w:tcW w:type="dxa" w:w="3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Billet d'avion (NON INCLUS)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A votre charge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—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Estimatif : 450 000–800 000 F Yaounde-Riga.</w:t>
            </w:r>
          </w:p>
        </w:tc>
      </w:tr>
      <w:tr>
        <w:tc>
          <w:tcPr>
            <w:tcW w:type="dxa" w:w="3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BUDGET ANNUEL TOTAL (HORS VOL)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2 600 000 FCFA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—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Variable selon filiere. Medecine budget plus eleve.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08  —  Honoraires 3M Travel &amp; Modalités de Paiement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00640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PAIEMENT COMPLET
0% majoration
2 000 000 FCFA
✔ Meilleur tarif</w:t>
            </w:r>
          </w:p>
        </w:tc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C8960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PAR TRANCHES
+20% majoration
2 400 000 FCFA
✔ Flexibilite</w:t>
            </w:r>
          </w:p>
        </w:tc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A L'OBTENTION
+30% majoration
2 600 000 FCFA
✔ Solde au visa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/>
          <w:iCs/>
          <w:color w:val="888888"/>
          <w:sz w:val="17"/>
          <w:szCs w:val="17"/>
        </w:rPr>
        <w:t xml:space="preserve">Note : Les frais d'inscription universitaire, le visa et le billet d'avion sont a la charge du candidat et non inclus dans les honoraires 3M Travel.</w:t>
      </w:r>
    </w:p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09  —  Bourses &amp; Aides Financières Disponibles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600"/>
        <w:gridCol w:w="2000"/>
        <w:gridCol w:w="3360"/>
      </w:tblGrid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Bourse / Programme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Montant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Conditions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Comment candidater</w:t>
            </w:r>
          </w:p>
        </w:tc>
      </w:tr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8"/>
                <w:szCs w:val="18"/>
              </w:rPr>
              <w:t xml:space="preserve">Bourse Gouvernement Letton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Partielle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Bon dossier + motivation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Via ambassade + VIAA (agence nationale)</w:t>
            </w:r>
          </w:p>
        </w:tc>
      </w:tr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8"/>
                <w:szCs w:val="18"/>
              </w:rPr>
              <w:t xml:space="preserve">Erasmus+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2 000 – 5 000 EUR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Echange inter-univ.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Via universite partenaire au Cameroun</w:t>
            </w:r>
          </w:p>
        </w:tc>
      </w:tr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8"/>
                <w:szCs w:val="18"/>
              </w:rPr>
              <w:t xml:space="preserve">Bourse excellence RTU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20 – 30% reduction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Tres bon dossier technique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Candidature directe RTU</w:t>
            </w:r>
          </w:p>
        </w:tc>
      </w:tr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8"/>
                <w:szCs w:val="18"/>
              </w:rPr>
              <w:t xml:space="preserve">Aide logement universite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Chambre subventionnee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Inscription campus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Disponible a LU et RTU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10  —  Logement &amp; Vie Étudiante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000"/>
        <w:gridCol w:w="2000"/>
        <w:gridCol w:w="2960"/>
      </w:tblGrid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Type de logement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Cout mensuel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Disponibilite</w:t>
            </w:r>
          </w:p>
        </w:tc>
        <w:tc>
          <w:tcPr>
            <w:tcW w:type="dxa" w:w="29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Remarques</w:t>
            </w:r>
          </w:p>
        </w:tc>
      </w:tr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Residence universitaire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120 – 200 EUR/mois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Bonne</w:t>
            </w:r>
          </w:p>
        </w:tc>
        <w:tc>
          <w:tcPr>
            <w:tcW w:type="dxa" w:w="29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Riga centre. Repas disponibles sur campus.</w:t>
            </w:r>
          </w:p>
        </w:tc>
      </w:tr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Studio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300 – 500 EUR/mois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Bonne</w:t>
            </w:r>
          </w:p>
        </w:tc>
        <w:tc>
          <w:tcPr>
            <w:tcW w:type="dxa" w:w="29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Riga moins cher que Tallinn ou Vilnius.</w:t>
            </w:r>
          </w:p>
        </w:tc>
      </w:tr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Colocation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150 – 280 EUR/mois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Excellente</w:t>
            </w:r>
          </w:p>
        </w:tc>
        <w:tc>
          <w:tcPr>
            <w:tcW w:type="dxa" w:w="29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Populaire chez etudiants africains.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/>
          <w:iCs/>
          <w:color w:val="666666"/>
          <w:sz w:val="17"/>
          <w:szCs w:val="17"/>
        </w:rPr>
        <w:t xml:space="preserve"/>
      </w:r>
    </w:p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11  —  Après les Études — Rester &amp; Travailler en Europe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Option</w:t>
            </w:r>
          </w:p>
        </w:tc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Conditions</w:t>
            </w:r>
          </w:p>
        </w:tc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Avantages</w:t>
            </w:r>
          </w:p>
        </w:tc>
      </w:tr>
      <w:tr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Emploi tech a Riga</w:t>
            </w:r>
          </w:p>
        </w:tc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Diplome IT + Competences anglais</w:t>
            </w:r>
          </w:p>
        </w:tc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Salaire IT Riga : 1 500-3 000 EUR/mois.</w:t>
            </w:r>
          </w:p>
        </w:tc>
      </w:tr>
      <w:tr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Visa Travail UE</w:t>
            </w:r>
          </w:p>
        </w:tc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Diplome UE + offre emploi</w:t>
            </w:r>
          </w:p>
        </w:tc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Libre circulation 27 pays.</w:t>
            </w:r>
          </w:p>
        </w:tc>
      </w:tr>
      <w:tr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Carte Bleue Europeenne</w:t>
            </w:r>
          </w:p>
        </w:tc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Bac+3 + salaire 1,5x median</w:t>
            </w:r>
          </w:p>
        </w:tc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Residence permanente acceleree.</w:t>
            </w:r>
          </w:p>
        </w:tc>
      </w:tr>
      <w:tr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Residence permanente</w:t>
            </w:r>
          </w:p>
        </w:tc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5 ans residence legale</w:t>
            </w:r>
          </w:p>
        </w:tc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Nationalite lettone possible.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p>
      <w:pPr>
        <w:pBdr>
          <w:bottom w:val="single" w:color="C8960C" w:sz="8" w:space="2"/>
        </w:pBdr>
        <w:spacing w:after="0" w:before="200"/>
      </w:pPr>
    </w:p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8"/>
                <w:szCs w:val="18"/>
              </w:rPr>
              <w:t xml:space="preserve">3M TRAVEL &amp; SERVICES SARL
+237 698 104 832 / +237 620 996 045
hello@3mtravelagency.com
www.3mtravelagency.com
Biyem-Assi, montee chapelle Obili, Yaounde</w:t>
            </w:r>
          </w:p>
        </w:tc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🇱🇻 AMBASSADE LETTONIE
Ambassade de Lettonie
(Via Berlin ou Stockholm)
site : mfa.gov.lv
Visa via ambassade
Delai : 3-6 semaines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00640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✅  CONSULTATION INITIALE GRATUITE &amp; SANS ENGAGEMENT — Analyse de votre profil, identification du meilleur programme, devis personnalise. WhatsApp : +237 698 104 832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p>
      <w:pPr>
        <w:spacing w:after="0" w:before="0"/>
        <w:jc w:val="center"/>
      </w:pPr>
      <w:r>
        <w:rPr>
          <w:rFonts w:ascii="Arial" w:cs="Arial" w:eastAsia="Arial" w:hAnsi="Arial"/>
          <w:b/>
          <w:bCs/>
          <w:i/>
          <w:iCs/>
          <w:color w:val="C8960C"/>
          <w:sz w:val="22"/>
          <w:szCs w:val="22"/>
        </w:rPr>
        <w:t xml:space="preserve">"Votre mobilite, notre expertise. Votre reussite, notre mission."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2026-06-04T21:55:02.211Z</dcterms:created>
  <dcterms:modified xsi:type="dcterms:W3CDTF">2026-06-04T21:55:02.211Z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