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16782">
      <w:pPr>
        <w:spacing w:before="14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
        <w:gridCol w:w="33"/>
        <w:gridCol w:w="33"/>
        <w:gridCol w:w="9820"/>
      </w:tblGrid>
      <w:tr w14:paraId="7387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14A3FC7D"/>
        </w:tc>
        <w:tc>
          <w:tcPr>
            <w:tcW w:w="0" w:type="auto"/>
            <w:tcBorders>
              <w:top w:val="nil"/>
              <w:left w:val="nil"/>
              <w:bottom w:val="nil"/>
              <w:right w:val="nil"/>
            </w:tcBorders>
            <w:shd w:val="clear" w:color="auto" w:fill="FFFFFF"/>
          </w:tcPr>
          <w:p w14:paraId="3F38D599"/>
        </w:tc>
        <w:tc>
          <w:tcPr>
            <w:tcW w:w="0" w:type="auto"/>
            <w:tcBorders>
              <w:top w:val="nil"/>
              <w:left w:val="nil"/>
              <w:bottom w:val="nil"/>
              <w:right w:val="nil"/>
            </w:tcBorders>
            <w:shd w:val="clear" w:color="auto" w:fill="CE2B37"/>
          </w:tcPr>
          <w:p w14:paraId="03958BCF"/>
        </w:tc>
        <w:tc>
          <w:tcPr>
            <w:tcW w:w="0" w:type="auto"/>
            <w:tcBorders>
              <w:top w:val="nil"/>
              <w:left w:val="nil"/>
              <w:bottom w:val="nil"/>
              <w:right w:val="nil"/>
            </w:tcBorders>
            <w:shd w:val="clear" w:color="auto" w:fill="F4F7FC"/>
            <w:tcMar>
              <w:top w:w="150" w:type="dxa"/>
              <w:left w:w="280" w:type="dxa"/>
              <w:bottom w:w="150" w:type="dxa"/>
              <w:right w:w="240" w:type="dxa"/>
            </w:tcMar>
          </w:tcPr>
          <w:p w14:paraId="7DB3EB88">
            <w:pPr>
              <w:spacing w:before="0" w:after="80"/>
            </w:pPr>
            <w:r>
              <w:rPr>
                <w:rFonts w:ascii="Calibri" w:hAnsi="Calibri" w:eastAsia="Calibri" w:cs="Calibri"/>
                <w:b/>
                <w:bCs/>
                <w:color w:val="006B35"/>
                <w:sz w:val="42"/>
                <w:szCs w:val="42"/>
              </w:rPr>
              <w:t>VISA DE TRAVAIL EN ITALIE 🇮🇹</w:t>
            </w:r>
          </w:p>
          <w:p w14:paraId="7124DA5F">
            <w:pPr>
              <w:spacing w:before="0" w:after="70"/>
            </w:pPr>
            <w:r>
              <w:rPr>
                <w:rFonts w:ascii="Calibri" w:hAnsi="Calibri" w:eastAsia="Calibri" w:cs="Calibri"/>
                <w:b/>
                <w:bCs/>
                <w:color w:val="CE2B37"/>
                <w:sz w:val="22"/>
                <w:szCs w:val="22"/>
              </w:rPr>
              <w:t>Guide Complet &amp; Détaillé — Secteurs · Decreto Flussi · Opportunités Africaines</w:t>
            </w:r>
          </w:p>
          <w:p w14:paraId="18D71B0F">
            <w:pPr>
              <w:spacing w:before="0" w:after="60"/>
            </w:pPr>
            <w:r>
              <w:rPr>
                <w:rFonts w:ascii="Calibri" w:hAnsi="Calibri" w:eastAsia="Calibri" w:cs="Calibri"/>
                <w:b/>
                <w:bCs/>
                <w:color w:val="C8A400"/>
                <w:sz w:val="19"/>
                <w:szCs w:val="19"/>
              </w:rPr>
              <w:t>Budget tout inclus : 3 000 000 FCFA  •  3 Modalités de paiement  •  Permis Garanti disponible</w:t>
            </w:r>
          </w:p>
          <w:p w14:paraId="7D28726E">
            <w:pPr>
              <w:spacing w:before="0" w:after="0"/>
            </w:pPr>
            <w:r>
              <w:rPr>
                <w:rFonts w:ascii="Calibri" w:hAnsi="Calibri" w:eastAsia="Calibri" w:cs="Calibri"/>
                <w:i/>
                <w:iCs/>
                <w:color w:val="4A6080"/>
                <w:sz w:val="17"/>
                <w:szCs w:val="17"/>
              </w:rPr>
              <w:t>Document officiel établi pour ressortissants camerounais — 3M Travel &amp; Services SARL</w:t>
            </w:r>
          </w:p>
        </w:tc>
      </w:tr>
    </w:tbl>
    <w:p w14:paraId="5F8C9881">
      <w:pPr>
        <w:spacing w:before="10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7"/>
        <w:gridCol w:w="37"/>
        <w:gridCol w:w="37"/>
        <w:gridCol w:w="9807"/>
      </w:tblGrid>
      <w:tr w14:paraId="3062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5AD485EB"/>
        </w:tc>
        <w:tc>
          <w:tcPr>
            <w:tcW w:w="0" w:type="auto"/>
            <w:tcBorders>
              <w:top w:val="nil"/>
              <w:left w:val="nil"/>
              <w:bottom w:val="nil"/>
              <w:right w:val="nil"/>
            </w:tcBorders>
            <w:shd w:val="clear" w:color="auto" w:fill="FFFFFF"/>
          </w:tcPr>
          <w:p w14:paraId="31C24B8F"/>
        </w:tc>
        <w:tc>
          <w:tcPr>
            <w:tcW w:w="0" w:type="auto"/>
            <w:tcBorders>
              <w:top w:val="nil"/>
              <w:left w:val="nil"/>
              <w:bottom w:val="nil"/>
              <w:right w:val="nil"/>
            </w:tcBorders>
            <w:shd w:val="clear" w:color="auto" w:fill="CE2B37"/>
          </w:tcPr>
          <w:p w14:paraId="6EA07693"/>
        </w:tc>
        <w:tc>
          <w:tcPr>
            <w:tcW w:w="0" w:type="auto"/>
            <w:tcBorders>
              <w:top w:val="nil"/>
              <w:left w:val="nil"/>
              <w:bottom w:val="nil"/>
              <w:right w:val="nil"/>
            </w:tcBorders>
            <w:shd w:val="clear" w:color="auto" w:fill="009246"/>
            <w:tcMar>
              <w:top w:w="90" w:type="dxa"/>
              <w:left w:w="220" w:type="dxa"/>
              <w:bottom w:w="90" w:type="dxa"/>
              <w:right w:w="180" w:type="dxa"/>
            </w:tcMar>
          </w:tcPr>
          <w:p w14:paraId="309CCCAB">
            <w:r>
              <w:rPr>
                <w:rFonts w:ascii="Calibri" w:hAnsi="Calibri" w:eastAsia="Calibri" w:cs="Calibri"/>
                <w:b/>
                <w:bCs/>
                <w:caps/>
                <w:color w:val="FFFFFF"/>
                <w:sz w:val="20"/>
                <w:szCs w:val="20"/>
              </w:rPr>
              <w:t>01  —  Pourquoi Travailler en Italie ? Chiffres &amp; Réalités du Marché</w:t>
            </w:r>
          </w:p>
        </w:tc>
      </w:tr>
    </w:tbl>
    <w:p w14:paraId="4AE1F191">
      <w:pPr>
        <w:spacing w:before="70" w:after="0"/>
      </w:pPr>
    </w:p>
    <w:p w14:paraId="67E8CF44">
      <w:pPr>
        <w:spacing w:before="40" w:after="40"/>
        <w:jc w:val="both"/>
      </w:pPr>
      <w:r>
        <w:rPr>
          <w:rFonts w:ascii="Calibri" w:hAnsi="Calibri" w:eastAsia="Calibri" w:cs="Calibri"/>
          <w:b w:val="0"/>
          <w:bCs w:val="0"/>
          <w:color w:val="131E2D"/>
          <w:sz w:val="19"/>
          <w:szCs w:val="19"/>
        </w:rPr>
        <w:t>L'Italie, 3ème économie de la zone euro et 8ème PIB mondial, traverse une crise démographique sans précédent : avec l'un des taux de natalité les plus bas d'Europe et une population vieillissante, le pays a un besoin structurel estimé à 500 000 travailleurs immigrés par an jusqu'en 2030. Le Decreto Flussi (décret annuel sur les flux migratoires) ouvre chaque année des centaines de milliers de places légales — et les Camerounais peuvent en bénéficier.</w:t>
      </w:r>
    </w:p>
    <w:p w14:paraId="0106702D">
      <w:pPr>
        <w:spacing w:before="50" w:after="0"/>
      </w:pPr>
    </w:p>
    <w:p w14:paraId="3AD84A2A">
      <w:pPr>
        <w:pStyle w:val="16"/>
        <w:numPr>
          <w:ilvl w:val="0"/>
          <w:numId w:val="1"/>
        </w:numPr>
        <w:spacing w:before="30" w:after="30"/>
      </w:pPr>
      <w:r>
        <w:rPr>
          <w:rFonts w:ascii="Calibri" w:hAnsi="Calibri" w:eastAsia="Calibri" w:cs="Calibri"/>
          <w:color w:val="131E2D"/>
          <w:sz w:val="18"/>
          <w:szCs w:val="18"/>
        </w:rPr>
        <w:t>Pénurie de 500 000 travailleurs/an estimée jusqu'en 2030 — plan national de l'ISTAT (Institut National de Statistique).</w:t>
      </w:r>
    </w:p>
    <w:p w14:paraId="6BFE1235">
      <w:pPr>
        <w:pStyle w:val="16"/>
        <w:numPr>
          <w:ilvl w:val="0"/>
          <w:numId w:val="1"/>
        </w:numPr>
        <w:spacing w:before="30" w:after="30"/>
      </w:pPr>
      <w:r>
        <w:rPr>
          <w:rFonts w:ascii="Calibri" w:hAnsi="Calibri" w:eastAsia="Calibri" w:cs="Calibri"/>
          <w:color w:val="131E2D"/>
          <w:sz w:val="18"/>
          <w:szCs w:val="18"/>
        </w:rPr>
        <w:t>Decreto Flussi 2025 : 165 000 autorisations de travail délivrées — plus grande ouverture depuis 20 ans.</w:t>
      </w:r>
    </w:p>
    <w:p w14:paraId="4BCD6A83">
      <w:pPr>
        <w:pStyle w:val="16"/>
        <w:numPr>
          <w:ilvl w:val="0"/>
          <w:numId w:val="1"/>
        </w:numPr>
        <w:spacing w:before="30" w:after="30"/>
      </w:pPr>
      <w:r>
        <w:rPr>
          <w:rFonts w:ascii="Calibri" w:hAnsi="Calibri" w:eastAsia="Calibri" w:cs="Calibri"/>
          <w:color w:val="131E2D"/>
          <w:sz w:val="18"/>
          <w:szCs w:val="18"/>
        </w:rPr>
        <w:t>3ème économie UE : 2 000 milliards € de PIB — finance, mode, industrie, tourisme, agroalimentaire.</w:t>
      </w:r>
    </w:p>
    <w:p w14:paraId="5D0B331B">
      <w:pPr>
        <w:pStyle w:val="16"/>
        <w:numPr>
          <w:ilvl w:val="0"/>
          <w:numId w:val="1"/>
        </w:numPr>
        <w:spacing w:before="30" w:after="30"/>
      </w:pPr>
      <w:r>
        <w:rPr>
          <w:rFonts w:ascii="Calibri" w:hAnsi="Calibri" w:eastAsia="Calibri" w:cs="Calibri"/>
          <w:color w:val="131E2D"/>
          <w:sz w:val="18"/>
          <w:szCs w:val="18"/>
        </w:rPr>
        <w:t>3ème destination touristique mondiale : 60+ millions de visiteurs/an — hôtellerie, restauration, services en tension permanente.</w:t>
      </w:r>
    </w:p>
    <w:p w14:paraId="240EB94F">
      <w:pPr>
        <w:pStyle w:val="16"/>
        <w:numPr>
          <w:ilvl w:val="0"/>
          <w:numId w:val="1"/>
        </w:numPr>
        <w:spacing w:before="30" w:after="30"/>
      </w:pPr>
      <w:r>
        <w:rPr>
          <w:rFonts w:ascii="Calibri" w:hAnsi="Calibri" w:eastAsia="Calibri" w:cs="Calibri"/>
          <w:color w:val="131E2D"/>
          <w:sz w:val="18"/>
          <w:szCs w:val="18"/>
        </w:rPr>
        <w:t>Atout camerounais majeur : bilinguisme FR/EN + formation reconnue = profil rarissime sur le marché italien.</w:t>
      </w:r>
    </w:p>
    <w:p w14:paraId="1F13A180">
      <w:pPr>
        <w:pStyle w:val="16"/>
        <w:numPr>
          <w:ilvl w:val="0"/>
          <w:numId w:val="1"/>
        </w:numPr>
        <w:spacing w:before="30" w:after="30"/>
      </w:pPr>
      <w:r>
        <w:rPr>
          <w:rFonts w:ascii="Calibri" w:hAnsi="Calibri" w:eastAsia="Calibri" w:cs="Calibri"/>
          <w:color w:val="131E2D"/>
          <w:sz w:val="18"/>
          <w:szCs w:val="18"/>
        </w:rPr>
        <w:t>Diaspora africaine en Italie : 700 000+ Africains en situation régulière — réseau d'accueil solide dans toutes les régions.</w:t>
      </w:r>
    </w:p>
    <w:p w14:paraId="377B9A1C">
      <w:pPr>
        <w:pStyle w:val="16"/>
        <w:numPr>
          <w:ilvl w:val="0"/>
          <w:numId w:val="1"/>
        </w:numPr>
        <w:spacing w:before="30" w:after="30"/>
      </w:pPr>
      <w:r>
        <w:rPr>
          <w:rFonts w:ascii="Calibri" w:hAnsi="Calibri" w:eastAsia="Calibri" w:cs="Calibri"/>
          <w:color w:val="131E2D"/>
          <w:sz w:val="18"/>
          <w:szCs w:val="18"/>
        </w:rPr>
        <w:t>Salaires compétitifs : 1 300 € (Sud) à 5 000 € (Nord/Milan) selon secteur — 5 à 15 fois le salaire camerounais moyen.</w:t>
      </w:r>
    </w:p>
    <w:p w14:paraId="4181B08C">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
        <w:gridCol w:w="9678"/>
      </w:tblGrid>
      <w:tr w14:paraId="23D5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vAlign w:val="center"/>
          </w:tcPr>
          <w:p w14:paraId="7DE7117D">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E8F5E9"/>
            <w:tcMar>
              <w:top w:w="70" w:type="dxa"/>
              <w:left w:w="160" w:type="dxa"/>
              <w:bottom w:w="70" w:type="dxa"/>
              <w:right w:w="140" w:type="dxa"/>
            </w:tcMar>
          </w:tcPr>
          <w:p w14:paraId="44B982A0">
            <w:pPr>
              <w:jc w:val="both"/>
            </w:pPr>
            <w:r>
              <w:rPr>
                <w:rFonts w:ascii="Calibri" w:hAnsi="Calibri" w:eastAsia="Calibri" w:cs="Calibri"/>
                <w:color w:val="131E2D"/>
                <w:sz w:val="17"/>
                <w:szCs w:val="17"/>
              </w:rPr>
              <w:t>L'Italie est aujourd'hui l'un des pays Schengen les PLUS ACCESSIBLES pour les travailleurs africains grâce au Decreto Flussi — un système de quotas annuels attribués par secteur et par nationalité. En 2025, le Cameroun fait partie des pays prioritaires dans le cadre des accords de coopération migratoire Italie-Afrique.</w:t>
            </w:r>
          </w:p>
        </w:tc>
      </w:tr>
    </w:tbl>
    <w:p w14:paraId="152E36B1">
      <w:pPr>
        <w:spacing w:before="10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
        <w:gridCol w:w="46"/>
        <w:gridCol w:w="46"/>
        <w:gridCol w:w="9780"/>
      </w:tblGrid>
      <w:tr w14:paraId="2D7D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2F74B09C"/>
        </w:tc>
        <w:tc>
          <w:tcPr>
            <w:tcW w:w="0" w:type="auto"/>
            <w:tcBorders>
              <w:top w:val="nil"/>
              <w:left w:val="nil"/>
              <w:bottom w:val="nil"/>
              <w:right w:val="nil"/>
            </w:tcBorders>
            <w:shd w:val="clear" w:color="auto" w:fill="FFFFFF"/>
          </w:tcPr>
          <w:p w14:paraId="72E2EE09"/>
        </w:tc>
        <w:tc>
          <w:tcPr>
            <w:tcW w:w="0" w:type="auto"/>
            <w:tcBorders>
              <w:top w:val="nil"/>
              <w:left w:val="nil"/>
              <w:bottom w:val="nil"/>
              <w:right w:val="nil"/>
            </w:tcBorders>
            <w:shd w:val="clear" w:color="auto" w:fill="CE2B37"/>
          </w:tcPr>
          <w:p w14:paraId="169E0886"/>
        </w:tc>
        <w:tc>
          <w:tcPr>
            <w:tcW w:w="0" w:type="auto"/>
            <w:tcBorders>
              <w:top w:val="nil"/>
              <w:left w:val="nil"/>
              <w:bottom w:val="nil"/>
              <w:right w:val="nil"/>
            </w:tcBorders>
            <w:shd w:val="clear" w:color="auto" w:fill="006B35"/>
            <w:tcMar>
              <w:top w:w="90" w:type="dxa"/>
              <w:left w:w="220" w:type="dxa"/>
              <w:bottom w:w="90" w:type="dxa"/>
              <w:right w:w="180" w:type="dxa"/>
            </w:tcMar>
          </w:tcPr>
          <w:p w14:paraId="087FD0C6">
            <w:r>
              <w:rPr>
                <w:rFonts w:ascii="Calibri" w:hAnsi="Calibri" w:eastAsia="Calibri" w:cs="Calibri"/>
                <w:b/>
                <w:bCs/>
                <w:caps/>
                <w:color w:val="FFFFFF"/>
                <w:sz w:val="20"/>
                <w:szCs w:val="20"/>
              </w:rPr>
              <w:t>02  —  Secteurs en Tension &amp; Opportunités par Région</w:t>
            </w:r>
          </w:p>
        </w:tc>
      </w:tr>
    </w:tbl>
    <w:p w14:paraId="25A435F6">
      <w:pPr>
        <w:spacing w:before="7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1"/>
        <w:gridCol w:w="2225"/>
        <w:gridCol w:w="1429"/>
        <w:gridCol w:w="1355"/>
        <w:gridCol w:w="1582"/>
        <w:gridCol w:w="3106"/>
      </w:tblGrid>
      <w:tr w14:paraId="48B0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88AA88" w:sz="0" w:space="0"/>
              <w:left w:val="single" w:color="88AA88" w:sz="0" w:space="0"/>
              <w:bottom w:val="single" w:color="88AA88" w:sz="0" w:space="0"/>
              <w:right w:val="single" w:color="88AA88" w:sz="0" w:space="0"/>
            </w:tcBorders>
            <w:shd w:val="clear" w:color="auto" w:fill="006B35"/>
            <w:tcMar>
              <w:top w:w="80" w:type="dxa"/>
              <w:left w:w="90" w:type="dxa"/>
              <w:bottom w:w="80" w:type="dxa"/>
              <w:right w:w="90" w:type="dxa"/>
            </w:tcMar>
          </w:tcPr>
          <w:p w14:paraId="58BE8CF2">
            <w:pPr>
              <w:jc w:val="center"/>
            </w:pPr>
          </w:p>
        </w:tc>
        <w:tc>
          <w:tcPr>
            <w:tcW w:w="0" w:type="auto"/>
            <w:tcBorders>
              <w:top w:val="single" w:color="88AA88" w:sz="0" w:space="0"/>
              <w:left w:val="single" w:color="88AA88" w:sz="0" w:space="0"/>
              <w:bottom w:val="single" w:color="88AA88" w:sz="0" w:space="0"/>
              <w:right w:val="single" w:color="88AA88" w:sz="0" w:space="0"/>
            </w:tcBorders>
            <w:shd w:val="clear" w:color="auto" w:fill="006B35"/>
            <w:tcMar>
              <w:top w:w="80" w:type="dxa"/>
              <w:left w:w="90" w:type="dxa"/>
              <w:bottom w:w="80" w:type="dxa"/>
              <w:right w:w="90" w:type="dxa"/>
            </w:tcMar>
          </w:tcPr>
          <w:p w14:paraId="04A72808">
            <w:pPr>
              <w:jc w:val="left"/>
            </w:pPr>
            <w:r>
              <w:rPr>
                <w:rFonts w:ascii="Calibri" w:hAnsi="Calibri" w:eastAsia="Calibri" w:cs="Calibri"/>
                <w:b/>
                <w:bCs/>
                <w:color w:val="FFFFFF"/>
                <w:sz w:val="17"/>
                <w:szCs w:val="17"/>
              </w:rPr>
              <w:t>Secteur</w:t>
            </w:r>
          </w:p>
        </w:tc>
        <w:tc>
          <w:tcPr>
            <w:tcW w:w="0" w:type="auto"/>
            <w:tcBorders>
              <w:top w:val="single" w:color="88AA88" w:sz="0" w:space="0"/>
              <w:left w:val="single" w:color="88AA88" w:sz="0" w:space="0"/>
              <w:bottom w:val="single" w:color="88AA88" w:sz="0" w:space="0"/>
              <w:right w:val="single" w:color="88AA88" w:sz="0" w:space="0"/>
            </w:tcBorders>
            <w:shd w:val="clear" w:color="auto" w:fill="006B35"/>
            <w:tcMar>
              <w:top w:w="80" w:type="dxa"/>
              <w:left w:w="90" w:type="dxa"/>
              <w:bottom w:w="80" w:type="dxa"/>
              <w:right w:w="90" w:type="dxa"/>
            </w:tcMar>
          </w:tcPr>
          <w:p w14:paraId="4C69DB1E">
            <w:pPr>
              <w:jc w:val="left"/>
            </w:pPr>
            <w:r>
              <w:rPr>
                <w:rFonts w:ascii="Calibri" w:hAnsi="Calibri" w:eastAsia="Calibri" w:cs="Calibri"/>
                <w:b/>
                <w:bCs/>
                <w:color w:val="FFFFFF"/>
                <w:sz w:val="17"/>
                <w:szCs w:val="17"/>
              </w:rPr>
              <w:t>Postes disponibles</w:t>
            </w:r>
          </w:p>
        </w:tc>
        <w:tc>
          <w:tcPr>
            <w:tcW w:w="0" w:type="auto"/>
            <w:tcBorders>
              <w:top w:val="single" w:color="88AA88" w:sz="0" w:space="0"/>
              <w:left w:val="single" w:color="88AA88" w:sz="0" w:space="0"/>
              <w:bottom w:val="single" w:color="88AA88" w:sz="0" w:space="0"/>
              <w:right w:val="single" w:color="88AA88" w:sz="0" w:space="0"/>
            </w:tcBorders>
            <w:shd w:val="clear" w:color="auto" w:fill="006B35"/>
            <w:tcMar>
              <w:top w:w="80" w:type="dxa"/>
              <w:left w:w="90" w:type="dxa"/>
              <w:bottom w:w="80" w:type="dxa"/>
              <w:right w:w="90" w:type="dxa"/>
            </w:tcMar>
          </w:tcPr>
          <w:p w14:paraId="000FA07F">
            <w:pPr>
              <w:jc w:val="left"/>
            </w:pPr>
            <w:r>
              <w:rPr>
                <w:rFonts w:ascii="Calibri" w:hAnsi="Calibri" w:eastAsia="Calibri" w:cs="Calibri"/>
                <w:b/>
                <w:bCs/>
                <w:color w:val="FFFFFF"/>
                <w:sz w:val="17"/>
                <w:szCs w:val="17"/>
              </w:rPr>
              <w:t>Salaire brut/mois</w:t>
            </w:r>
          </w:p>
        </w:tc>
        <w:tc>
          <w:tcPr>
            <w:tcW w:w="0" w:type="auto"/>
            <w:tcBorders>
              <w:top w:val="single" w:color="88AA88" w:sz="0" w:space="0"/>
              <w:left w:val="single" w:color="88AA88" w:sz="0" w:space="0"/>
              <w:bottom w:val="single" w:color="88AA88" w:sz="0" w:space="0"/>
              <w:right w:val="single" w:color="88AA88" w:sz="0" w:space="0"/>
            </w:tcBorders>
            <w:shd w:val="clear" w:color="auto" w:fill="006B35"/>
            <w:tcMar>
              <w:top w:w="80" w:type="dxa"/>
              <w:left w:w="90" w:type="dxa"/>
              <w:bottom w:w="80" w:type="dxa"/>
              <w:right w:w="90" w:type="dxa"/>
            </w:tcMar>
          </w:tcPr>
          <w:p w14:paraId="17577BE7">
            <w:pPr>
              <w:jc w:val="left"/>
            </w:pPr>
            <w:r>
              <w:rPr>
                <w:rFonts w:ascii="Calibri" w:hAnsi="Calibri" w:eastAsia="Calibri" w:cs="Calibri"/>
                <w:b/>
                <w:bCs/>
                <w:color w:val="FFFFFF"/>
                <w:sz w:val="17"/>
                <w:szCs w:val="17"/>
              </w:rPr>
              <w:t>Permis requis</w:t>
            </w:r>
          </w:p>
        </w:tc>
        <w:tc>
          <w:tcPr>
            <w:tcW w:w="0" w:type="auto"/>
            <w:tcBorders>
              <w:top w:val="single" w:color="88AA88" w:sz="0" w:space="0"/>
              <w:left w:val="single" w:color="88AA88" w:sz="0" w:space="0"/>
              <w:bottom w:val="single" w:color="88AA88" w:sz="0" w:space="0"/>
              <w:right w:val="single" w:color="88AA88" w:sz="0" w:space="0"/>
            </w:tcBorders>
            <w:shd w:val="clear" w:color="auto" w:fill="006B35"/>
            <w:tcMar>
              <w:top w:w="80" w:type="dxa"/>
              <w:left w:w="90" w:type="dxa"/>
              <w:bottom w:w="80" w:type="dxa"/>
              <w:right w:w="90" w:type="dxa"/>
            </w:tcMar>
          </w:tcPr>
          <w:p w14:paraId="5695D36C">
            <w:pPr>
              <w:jc w:val="left"/>
            </w:pPr>
            <w:r>
              <w:rPr>
                <w:rFonts w:ascii="Calibri" w:hAnsi="Calibri" w:eastAsia="Calibri" w:cs="Calibri"/>
                <w:b/>
                <w:bCs/>
                <w:color w:val="FFFFFF"/>
                <w:sz w:val="17"/>
                <w:szCs w:val="17"/>
              </w:rPr>
              <w:t>Atout Camerounais</w:t>
            </w:r>
          </w:p>
        </w:tc>
      </w:tr>
      <w:tr w14:paraId="0CCD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60" w:type="dxa"/>
              <w:bottom w:w="65" w:type="dxa"/>
              <w:right w:w="60" w:type="dxa"/>
            </w:tcMar>
          </w:tcPr>
          <w:p w14:paraId="53F42389">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2C402F6B">
            <w:r>
              <w:rPr>
                <w:rFonts w:ascii="Calibri" w:hAnsi="Calibri" w:eastAsia="Calibri" w:cs="Calibri"/>
                <w:b/>
                <w:bCs/>
                <w:color w:val="006B35"/>
                <w:sz w:val="17"/>
                <w:szCs w:val="17"/>
              </w:rPr>
              <w:t>Santé — Infirmiers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2A1C82AA">
            <w:r>
              <w:rPr>
                <w:rFonts w:ascii="Calibri" w:hAnsi="Calibri" w:eastAsia="Calibri" w:cs="Calibri"/>
                <w:color w:val="131E2D"/>
                <w:sz w:val="17"/>
                <w:szCs w:val="17"/>
              </w:rPr>
              <w:t>80 000+/an</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5" w:type="dxa"/>
              <w:left w:w="100" w:type="dxa"/>
              <w:bottom w:w="65" w:type="dxa"/>
              <w:right w:w="100" w:type="dxa"/>
            </w:tcMar>
          </w:tcPr>
          <w:p w14:paraId="41786083">
            <w:pPr>
              <w:jc w:val="center"/>
            </w:pPr>
            <w:r>
              <w:rPr>
                <w:rFonts w:ascii="Calibri" w:hAnsi="Calibri" w:eastAsia="Calibri" w:cs="Calibri"/>
                <w:b/>
                <w:bCs/>
                <w:color w:val="006B35"/>
                <w:sz w:val="17"/>
                <w:szCs w:val="17"/>
              </w:rPr>
              <w:t>1 800–2 800 €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360027F4">
            <w:r>
              <w:rPr>
                <w:rFonts w:ascii="Calibri" w:hAnsi="Calibri" w:eastAsia="Calibri" w:cs="Calibri"/>
                <w:i/>
                <w:iCs/>
                <w:color w:val="4A6080"/>
                <w:sz w:val="16"/>
                <w:szCs w:val="16"/>
              </w:rPr>
              <w:t>Nulla Osta / Blue Card</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52C2D4C8">
            <w:r>
              <w:rPr>
                <w:rFonts w:ascii="Calibri" w:hAnsi="Calibri" w:eastAsia="Calibri" w:cs="Calibri"/>
                <w:color w:val="131E2D"/>
                <w:sz w:val="17"/>
                <w:szCs w:val="17"/>
              </w:rPr>
              <w:t>Diplôme IDE reconnu — pénurie critique</w:t>
            </w:r>
          </w:p>
        </w:tc>
      </w:tr>
      <w:tr w14:paraId="39E5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60" w:type="dxa"/>
              <w:bottom w:w="65" w:type="dxa"/>
              <w:right w:w="60" w:type="dxa"/>
            </w:tcMar>
          </w:tcPr>
          <w:p w14:paraId="69661D1D">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389BC9F9">
            <w:r>
              <w:rPr>
                <w:rFonts w:ascii="Calibri" w:hAnsi="Calibri" w:eastAsia="Calibri" w:cs="Calibri"/>
                <w:b/>
                <w:bCs/>
                <w:color w:val="006B35"/>
                <w:sz w:val="17"/>
                <w:szCs w:val="17"/>
              </w:rPr>
              <w:t>BTP &amp; Génie Civil</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4DCABD8D">
            <w:r>
              <w:rPr>
                <w:rFonts w:ascii="Calibri" w:hAnsi="Calibri" w:eastAsia="Calibri" w:cs="Calibri"/>
                <w:color w:val="131E2D"/>
                <w:sz w:val="17"/>
                <w:szCs w:val="17"/>
              </w:rPr>
              <w:t>120 000+/an</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5" w:type="dxa"/>
              <w:left w:w="100" w:type="dxa"/>
              <w:bottom w:w="65" w:type="dxa"/>
              <w:right w:w="100" w:type="dxa"/>
            </w:tcMar>
          </w:tcPr>
          <w:p w14:paraId="4857F617">
            <w:pPr>
              <w:jc w:val="center"/>
            </w:pPr>
            <w:r>
              <w:rPr>
                <w:rFonts w:ascii="Calibri" w:hAnsi="Calibri" w:eastAsia="Calibri" w:cs="Calibri"/>
                <w:b/>
                <w:bCs/>
                <w:color w:val="006B35"/>
                <w:sz w:val="17"/>
                <w:szCs w:val="17"/>
              </w:rPr>
              <w:t>1 600–3 000 €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0A298E98">
            <w:r>
              <w:rPr>
                <w:rFonts w:ascii="Calibri" w:hAnsi="Calibri" w:eastAsia="Calibri" w:cs="Calibri"/>
                <w:i/>
                <w:iCs/>
                <w:color w:val="4A6080"/>
                <w:sz w:val="16"/>
                <w:szCs w:val="16"/>
              </w:rPr>
              <w:t>Nulla Osta + LMIA</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3C529386">
            <w:r>
              <w:rPr>
                <w:rFonts w:ascii="Calibri" w:hAnsi="Calibri" w:eastAsia="Calibri" w:cs="Calibri"/>
                <w:color w:val="131E2D"/>
                <w:sz w:val="17"/>
                <w:szCs w:val="17"/>
              </w:rPr>
              <w:t>Ingénieurs + ouvriers qualifiés demandés</w:t>
            </w:r>
          </w:p>
        </w:tc>
      </w:tr>
      <w:tr w14:paraId="4224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60" w:type="dxa"/>
              <w:bottom w:w="65" w:type="dxa"/>
              <w:right w:w="60" w:type="dxa"/>
            </w:tcMar>
          </w:tcPr>
          <w:p w14:paraId="1E69D15D">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3DDEA08F">
            <w:r>
              <w:rPr>
                <w:rFonts w:ascii="Calibri" w:hAnsi="Calibri" w:eastAsia="Calibri" w:cs="Calibri"/>
                <w:b/>
                <w:bCs/>
                <w:color w:val="006B35"/>
                <w:sz w:val="17"/>
                <w:szCs w:val="17"/>
              </w:rPr>
              <w:t>Hôtellerie &amp; Restauration</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6F996E5D">
            <w:r>
              <w:rPr>
                <w:rFonts w:ascii="Calibri" w:hAnsi="Calibri" w:eastAsia="Calibri" w:cs="Calibri"/>
                <w:color w:val="131E2D"/>
                <w:sz w:val="17"/>
                <w:szCs w:val="17"/>
              </w:rPr>
              <w:t>200 000+/an</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5" w:type="dxa"/>
              <w:left w:w="100" w:type="dxa"/>
              <w:bottom w:w="65" w:type="dxa"/>
              <w:right w:w="100" w:type="dxa"/>
            </w:tcMar>
          </w:tcPr>
          <w:p w14:paraId="327425AA">
            <w:pPr>
              <w:jc w:val="center"/>
            </w:pPr>
            <w:r>
              <w:rPr>
                <w:rFonts w:ascii="Calibri" w:hAnsi="Calibri" w:eastAsia="Calibri" w:cs="Calibri"/>
                <w:b/>
                <w:bCs/>
                <w:color w:val="006B35"/>
                <w:sz w:val="17"/>
                <w:szCs w:val="17"/>
              </w:rPr>
              <w:t>1 300–2 200 €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591EDD93">
            <w:r>
              <w:rPr>
                <w:rFonts w:ascii="Calibri" w:hAnsi="Calibri" w:eastAsia="Calibri" w:cs="Calibri"/>
                <w:i/>
                <w:iCs/>
                <w:color w:val="4A6080"/>
                <w:sz w:val="16"/>
                <w:szCs w:val="16"/>
              </w:rPr>
              <w:t>Nulla Osta saisonnier</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6095CD0C">
            <w:r>
              <w:rPr>
                <w:rFonts w:ascii="Calibri" w:hAnsi="Calibri" w:eastAsia="Calibri" w:cs="Calibri"/>
                <w:color w:val="131E2D"/>
                <w:sz w:val="17"/>
                <w:szCs w:val="17"/>
              </w:rPr>
              <w:t>Bilingues FR/EN favorisés en tourisme</w:t>
            </w:r>
          </w:p>
        </w:tc>
      </w:tr>
      <w:tr w14:paraId="217B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60" w:type="dxa"/>
              <w:bottom w:w="65" w:type="dxa"/>
              <w:right w:w="60" w:type="dxa"/>
            </w:tcMar>
          </w:tcPr>
          <w:p w14:paraId="2A25FE0F">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0F06DE92">
            <w:r>
              <w:rPr>
                <w:rFonts w:ascii="Calibri" w:hAnsi="Calibri" w:eastAsia="Calibri" w:cs="Calibri"/>
                <w:b/>
                <w:bCs/>
                <w:color w:val="006B35"/>
                <w:sz w:val="17"/>
                <w:szCs w:val="17"/>
              </w:rPr>
              <w:t>Agriculture &amp; Agroalimentaire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4828D155">
            <w:r>
              <w:rPr>
                <w:rFonts w:ascii="Calibri" w:hAnsi="Calibri" w:eastAsia="Calibri" w:cs="Calibri"/>
                <w:color w:val="131E2D"/>
                <w:sz w:val="17"/>
                <w:szCs w:val="17"/>
              </w:rPr>
              <w:t>150 000+/an</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5" w:type="dxa"/>
              <w:left w:w="100" w:type="dxa"/>
              <w:bottom w:w="65" w:type="dxa"/>
              <w:right w:w="100" w:type="dxa"/>
            </w:tcMar>
          </w:tcPr>
          <w:p w14:paraId="6DE7AEB1">
            <w:pPr>
              <w:jc w:val="center"/>
            </w:pPr>
            <w:r>
              <w:rPr>
                <w:rFonts w:ascii="Calibri" w:hAnsi="Calibri" w:eastAsia="Calibri" w:cs="Calibri"/>
                <w:b/>
                <w:bCs/>
                <w:color w:val="006B35"/>
                <w:sz w:val="17"/>
                <w:szCs w:val="17"/>
              </w:rPr>
              <w:t>1 200–1 800 €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052C7FBB">
            <w:r>
              <w:rPr>
                <w:rFonts w:ascii="Calibri" w:hAnsi="Calibri" w:eastAsia="Calibri" w:cs="Calibri"/>
                <w:i/>
                <w:iCs/>
                <w:color w:val="4A6080"/>
                <w:sz w:val="16"/>
                <w:szCs w:val="16"/>
              </w:rPr>
              <w:t>Visa saisonnier</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3739B001">
            <w:r>
              <w:rPr>
                <w:rFonts w:ascii="Calibri" w:hAnsi="Calibri" w:eastAsia="Calibri" w:cs="Calibri"/>
                <w:color w:val="131E2D"/>
                <w:sz w:val="17"/>
                <w:szCs w:val="17"/>
              </w:rPr>
              <w:t>Contrats saisonniers accessibles 1ère étape</w:t>
            </w:r>
          </w:p>
        </w:tc>
      </w:tr>
      <w:tr w14:paraId="4B41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60" w:type="dxa"/>
              <w:bottom w:w="65" w:type="dxa"/>
              <w:right w:w="60" w:type="dxa"/>
            </w:tcMar>
          </w:tcPr>
          <w:p w14:paraId="745F37CC">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3A5BE4FC">
            <w:r>
              <w:rPr>
                <w:rFonts w:ascii="Calibri" w:hAnsi="Calibri" w:eastAsia="Calibri" w:cs="Calibri"/>
                <w:b/>
                <w:bCs/>
                <w:color w:val="006B35"/>
                <w:sz w:val="17"/>
                <w:szCs w:val="17"/>
              </w:rPr>
              <w:t>IT &amp; Informatique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63D83AF5">
            <w:r>
              <w:rPr>
                <w:rFonts w:ascii="Calibri" w:hAnsi="Calibri" w:eastAsia="Calibri" w:cs="Calibri"/>
                <w:color w:val="131E2D"/>
                <w:sz w:val="17"/>
                <w:szCs w:val="17"/>
              </w:rPr>
              <w:t>45 000+/an</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5" w:type="dxa"/>
              <w:left w:w="100" w:type="dxa"/>
              <w:bottom w:w="65" w:type="dxa"/>
              <w:right w:w="100" w:type="dxa"/>
            </w:tcMar>
          </w:tcPr>
          <w:p w14:paraId="565B66A2">
            <w:pPr>
              <w:jc w:val="center"/>
            </w:pPr>
            <w:r>
              <w:rPr>
                <w:rFonts w:ascii="Calibri" w:hAnsi="Calibri" w:eastAsia="Calibri" w:cs="Calibri"/>
                <w:b/>
                <w:bCs/>
                <w:color w:val="006B35"/>
                <w:sz w:val="17"/>
                <w:szCs w:val="17"/>
              </w:rPr>
              <w:t>2 500–5 000 €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620AD5D4">
            <w:r>
              <w:rPr>
                <w:rFonts w:ascii="Calibri" w:hAnsi="Calibri" w:eastAsia="Calibri" w:cs="Calibri"/>
                <w:i/>
                <w:iCs/>
                <w:color w:val="4A6080"/>
                <w:sz w:val="16"/>
                <w:szCs w:val="16"/>
              </w:rPr>
              <w:t>Blue Card / Nulla Osta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70AA0856">
            <w:r>
              <w:rPr>
                <w:rFonts w:ascii="Calibri" w:hAnsi="Calibri" w:eastAsia="Calibri" w:cs="Calibri"/>
                <w:color w:val="131E2D"/>
                <w:sz w:val="17"/>
                <w:szCs w:val="17"/>
              </w:rPr>
              <w:t>Anglophone + compétences tech = profil rare</w:t>
            </w:r>
          </w:p>
        </w:tc>
      </w:tr>
      <w:tr w14:paraId="0A22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60" w:type="dxa"/>
              <w:bottom w:w="65" w:type="dxa"/>
              <w:right w:w="60" w:type="dxa"/>
            </w:tcMar>
          </w:tcPr>
          <w:p w14:paraId="0347B373">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0905C30E">
            <w:r>
              <w:rPr>
                <w:rFonts w:ascii="Calibri" w:hAnsi="Calibri" w:eastAsia="Calibri" w:cs="Calibri"/>
                <w:b/>
                <w:bCs/>
                <w:color w:val="006B35"/>
                <w:sz w:val="17"/>
                <w:szCs w:val="17"/>
              </w:rPr>
              <w:t>Transport &amp; Logistique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6EDC0FAC">
            <w:r>
              <w:rPr>
                <w:rFonts w:ascii="Calibri" w:hAnsi="Calibri" w:eastAsia="Calibri" w:cs="Calibri"/>
                <w:color w:val="131E2D"/>
                <w:sz w:val="17"/>
                <w:szCs w:val="17"/>
              </w:rPr>
              <w:t>60 000+/an</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5" w:type="dxa"/>
              <w:left w:w="100" w:type="dxa"/>
              <w:bottom w:w="65" w:type="dxa"/>
              <w:right w:w="100" w:type="dxa"/>
            </w:tcMar>
          </w:tcPr>
          <w:p w14:paraId="79369717">
            <w:pPr>
              <w:jc w:val="center"/>
            </w:pPr>
            <w:r>
              <w:rPr>
                <w:rFonts w:ascii="Calibri" w:hAnsi="Calibri" w:eastAsia="Calibri" w:cs="Calibri"/>
                <w:b/>
                <w:bCs/>
                <w:color w:val="006B35"/>
                <w:sz w:val="17"/>
                <w:szCs w:val="17"/>
              </w:rPr>
              <w:t>1 500–2 500 €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119E6DC3">
            <w:r>
              <w:rPr>
                <w:rFonts w:ascii="Calibri" w:hAnsi="Calibri" w:eastAsia="Calibri" w:cs="Calibri"/>
                <w:i/>
                <w:iCs/>
                <w:color w:val="4A6080"/>
                <w:sz w:val="16"/>
                <w:szCs w:val="16"/>
              </w:rPr>
              <w:t>Nulla Osta + permis CE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15D599B4">
            <w:r>
              <w:rPr>
                <w:rFonts w:ascii="Calibri" w:hAnsi="Calibri" w:eastAsia="Calibri" w:cs="Calibri"/>
                <w:color w:val="131E2D"/>
                <w:sz w:val="17"/>
                <w:szCs w:val="17"/>
              </w:rPr>
              <w:t>Permis SPL = accès rapide au marché</w:t>
            </w:r>
          </w:p>
        </w:tc>
      </w:tr>
      <w:tr w14:paraId="6E55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60" w:type="dxa"/>
              <w:bottom w:w="65" w:type="dxa"/>
              <w:right w:w="60" w:type="dxa"/>
            </w:tcMar>
          </w:tcPr>
          <w:p w14:paraId="758BA6BD">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27BF7565">
            <w:r>
              <w:rPr>
                <w:rFonts w:ascii="Calibri" w:hAnsi="Calibri" w:eastAsia="Calibri" w:cs="Calibri"/>
                <w:b/>
                <w:bCs/>
                <w:color w:val="006B35"/>
                <w:sz w:val="17"/>
                <w:szCs w:val="17"/>
              </w:rPr>
              <w:t>Services aux personnes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43985EB9">
            <w:r>
              <w:rPr>
                <w:rFonts w:ascii="Calibri" w:hAnsi="Calibri" w:eastAsia="Calibri" w:cs="Calibri"/>
                <w:color w:val="131E2D"/>
                <w:sz w:val="17"/>
                <w:szCs w:val="17"/>
              </w:rPr>
              <w:t>100 000+/an</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5" w:type="dxa"/>
              <w:left w:w="100" w:type="dxa"/>
              <w:bottom w:w="65" w:type="dxa"/>
              <w:right w:w="100" w:type="dxa"/>
            </w:tcMar>
          </w:tcPr>
          <w:p w14:paraId="0B871956">
            <w:pPr>
              <w:jc w:val="center"/>
            </w:pPr>
            <w:r>
              <w:rPr>
                <w:rFonts w:ascii="Calibri" w:hAnsi="Calibri" w:eastAsia="Calibri" w:cs="Calibri"/>
                <w:b/>
                <w:bCs/>
                <w:color w:val="006B35"/>
                <w:sz w:val="17"/>
                <w:szCs w:val="17"/>
              </w:rPr>
              <w:t>1 100–1 800 €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1C033072">
            <w:r>
              <w:rPr>
                <w:rFonts w:ascii="Calibri" w:hAnsi="Calibri" w:eastAsia="Calibri" w:cs="Calibri"/>
                <w:i/>
                <w:iCs/>
                <w:color w:val="4A6080"/>
                <w:sz w:val="16"/>
                <w:szCs w:val="16"/>
              </w:rPr>
              <w:t>Nulla Osta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2D06700F">
            <w:r>
              <w:rPr>
                <w:rFonts w:ascii="Calibri" w:hAnsi="Calibri" w:eastAsia="Calibri" w:cs="Calibri"/>
                <w:color w:val="131E2D"/>
                <w:sz w:val="17"/>
                <w:szCs w:val="17"/>
              </w:rPr>
              <w:t>Assistants vie + aide soignants très demandés</w:t>
            </w:r>
          </w:p>
        </w:tc>
      </w:tr>
      <w:tr w14:paraId="5B15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60" w:type="dxa"/>
              <w:bottom w:w="65" w:type="dxa"/>
              <w:right w:w="60" w:type="dxa"/>
            </w:tcMar>
          </w:tcPr>
          <w:p w14:paraId="19037FB9">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6FD3C9DC">
            <w:r>
              <w:rPr>
                <w:rFonts w:ascii="Calibri" w:hAnsi="Calibri" w:eastAsia="Calibri" w:cs="Calibri"/>
                <w:b/>
                <w:bCs/>
                <w:color w:val="006B35"/>
                <w:sz w:val="17"/>
                <w:szCs w:val="17"/>
              </w:rPr>
              <w:t>Enseignement &amp; Recherche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387B3D98">
            <w:r>
              <w:rPr>
                <w:rFonts w:ascii="Calibri" w:hAnsi="Calibri" w:eastAsia="Calibri" w:cs="Calibri"/>
                <w:color w:val="131E2D"/>
                <w:sz w:val="17"/>
                <w:szCs w:val="17"/>
              </w:rPr>
              <w:t>30 000+/an</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5" w:type="dxa"/>
              <w:left w:w="100" w:type="dxa"/>
              <w:bottom w:w="65" w:type="dxa"/>
              <w:right w:w="100" w:type="dxa"/>
            </w:tcMar>
          </w:tcPr>
          <w:p w14:paraId="75E5DF5A">
            <w:pPr>
              <w:jc w:val="center"/>
            </w:pPr>
            <w:r>
              <w:rPr>
                <w:rFonts w:ascii="Calibri" w:hAnsi="Calibri" w:eastAsia="Calibri" w:cs="Calibri"/>
                <w:b/>
                <w:bCs/>
                <w:color w:val="006B35"/>
                <w:sz w:val="17"/>
                <w:szCs w:val="17"/>
              </w:rPr>
              <w:t>2 000–4 000 €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17FFB405">
            <w:r>
              <w:rPr>
                <w:rFonts w:ascii="Calibri" w:hAnsi="Calibri" w:eastAsia="Calibri" w:cs="Calibri"/>
                <w:i/>
                <w:iCs/>
                <w:color w:val="4A6080"/>
                <w:sz w:val="16"/>
                <w:szCs w:val="16"/>
              </w:rPr>
              <w:t>Blue Card / Chercheur</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1B39584C">
            <w:r>
              <w:rPr>
                <w:rFonts w:ascii="Calibri" w:hAnsi="Calibri" w:eastAsia="Calibri" w:cs="Calibri"/>
                <w:color w:val="131E2D"/>
                <w:sz w:val="17"/>
                <w:szCs w:val="17"/>
              </w:rPr>
              <w:t>Profils académiques francophones valorisés</w:t>
            </w:r>
          </w:p>
        </w:tc>
      </w:tr>
      <w:tr w14:paraId="638B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60" w:type="dxa"/>
              <w:bottom w:w="65" w:type="dxa"/>
              <w:right w:w="60" w:type="dxa"/>
            </w:tcMar>
          </w:tcPr>
          <w:p w14:paraId="14A8CF56">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154DB22D">
            <w:r>
              <w:rPr>
                <w:rFonts w:ascii="Calibri" w:hAnsi="Calibri" w:eastAsia="Calibri" w:cs="Calibri"/>
                <w:b/>
                <w:bCs/>
                <w:color w:val="006B35"/>
                <w:sz w:val="17"/>
                <w:szCs w:val="17"/>
              </w:rPr>
              <w:t>Industrie manufacturière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482A45ED">
            <w:r>
              <w:rPr>
                <w:rFonts w:ascii="Calibri" w:hAnsi="Calibri" w:eastAsia="Calibri" w:cs="Calibri"/>
                <w:color w:val="131E2D"/>
                <w:sz w:val="17"/>
                <w:szCs w:val="17"/>
              </w:rPr>
              <w:t>90 000+/an</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5" w:type="dxa"/>
              <w:left w:w="100" w:type="dxa"/>
              <w:bottom w:w="65" w:type="dxa"/>
              <w:right w:w="100" w:type="dxa"/>
            </w:tcMar>
          </w:tcPr>
          <w:p w14:paraId="5B8BBDDF">
            <w:pPr>
              <w:jc w:val="center"/>
            </w:pPr>
            <w:r>
              <w:rPr>
                <w:rFonts w:ascii="Calibri" w:hAnsi="Calibri" w:eastAsia="Calibri" w:cs="Calibri"/>
                <w:b/>
                <w:bCs/>
                <w:color w:val="006B35"/>
                <w:sz w:val="17"/>
                <w:szCs w:val="17"/>
              </w:rPr>
              <w:t>1 500–2 800 €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445BAB22">
            <w:r>
              <w:rPr>
                <w:rFonts w:ascii="Calibri" w:hAnsi="Calibri" w:eastAsia="Calibri" w:cs="Calibri"/>
                <w:i/>
                <w:iCs/>
                <w:color w:val="4A6080"/>
                <w:sz w:val="16"/>
                <w:szCs w:val="16"/>
              </w:rPr>
              <w:t>Nulla Osta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4311877D">
            <w:r>
              <w:rPr>
                <w:rFonts w:ascii="Calibri" w:hAnsi="Calibri" w:eastAsia="Calibri" w:cs="Calibri"/>
                <w:color w:val="131E2D"/>
                <w:sz w:val="17"/>
                <w:szCs w:val="17"/>
              </w:rPr>
              <w:t>Techniciens maintenance &amp; production</w:t>
            </w:r>
          </w:p>
        </w:tc>
      </w:tr>
      <w:tr w14:paraId="357D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60" w:type="dxa"/>
              <w:bottom w:w="65" w:type="dxa"/>
              <w:right w:w="60" w:type="dxa"/>
            </w:tcMar>
          </w:tcPr>
          <w:p w14:paraId="6B56576E">
            <w:pPr>
              <w:jc w:val="center"/>
            </w:pPr>
            <w:r>
              <w:rPr>
                <w:rFonts w:ascii="Calibri" w:hAnsi="Calibri" w:eastAsia="Calibri" w:cs="Calibri"/>
                <w:sz w:val="20"/>
                <w:szCs w:val="20"/>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2E6DBA62">
            <w:r>
              <w:rPr>
                <w:rFonts w:ascii="Calibri" w:hAnsi="Calibri" w:eastAsia="Calibri" w:cs="Calibri"/>
                <w:b/>
                <w:bCs/>
                <w:color w:val="006B35"/>
                <w:sz w:val="17"/>
                <w:szCs w:val="17"/>
              </w:rPr>
              <w:t>Mode, Design &amp; Luxe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4B12255A">
            <w:r>
              <w:rPr>
                <w:rFonts w:ascii="Calibri" w:hAnsi="Calibri" w:eastAsia="Calibri" w:cs="Calibri"/>
                <w:color w:val="131E2D"/>
                <w:sz w:val="17"/>
                <w:szCs w:val="17"/>
              </w:rPr>
              <w:t>25 000+/an</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5" w:type="dxa"/>
              <w:left w:w="100" w:type="dxa"/>
              <w:bottom w:w="65" w:type="dxa"/>
              <w:right w:w="100" w:type="dxa"/>
            </w:tcMar>
          </w:tcPr>
          <w:p w14:paraId="43BAAAC7">
            <w:pPr>
              <w:jc w:val="center"/>
            </w:pPr>
            <w:r>
              <w:rPr>
                <w:rFonts w:ascii="Calibri" w:hAnsi="Calibri" w:eastAsia="Calibri" w:cs="Calibri"/>
                <w:b/>
                <w:bCs/>
                <w:color w:val="006B35"/>
                <w:sz w:val="17"/>
                <w:szCs w:val="17"/>
              </w:rPr>
              <w:t>1 800–4 500 €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55B545A9">
            <w:r>
              <w:rPr>
                <w:rFonts w:ascii="Calibri" w:hAnsi="Calibri" w:eastAsia="Calibri" w:cs="Calibri"/>
                <w:i/>
                <w:iCs/>
                <w:color w:val="4A6080"/>
                <w:sz w:val="16"/>
                <w:szCs w:val="16"/>
              </w:rPr>
              <w:t>Blue Card / Nulla Osta</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276C849E">
            <w:r>
              <w:rPr>
                <w:rFonts w:ascii="Calibri" w:hAnsi="Calibri" w:eastAsia="Calibri" w:cs="Calibri"/>
                <w:color w:val="131E2D"/>
                <w:sz w:val="17"/>
                <w:szCs w:val="17"/>
              </w:rPr>
              <w:t>Créateurs africains + stylistes bilingues</w:t>
            </w:r>
          </w:p>
        </w:tc>
      </w:tr>
    </w:tbl>
    <w:p w14:paraId="4723DAD6">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
        <w:gridCol w:w="9678"/>
      </w:tblGrid>
      <w:tr w14:paraId="34E3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C8A400"/>
            <w:vAlign w:val="center"/>
          </w:tcPr>
          <w:p w14:paraId="77FB4473">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FFFBE6"/>
            <w:tcMar>
              <w:top w:w="70" w:type="dxa"/>
              <w:left w:w="160" w:type="dxa"/>
              <w:bottom w:w="70" w:type="dxa"/>
              <w:right w:w="140" w:type="dxa"/>
            </w:tcMar>
          </w:tcPr>
          <w:p w14:paraId="3BDBE606">
            <w:pPr>
              <w:jc w:val="both"/>
            </w:pPr>
            <w:r>
              <w:rPr>
                <w:rFonts w:ascii="Calibri" w:hAnsi="Calibri" w:eastAsia="Calibri" w:cs="Calibri"/>
                <w:color w:val="131E2D"/>
                <w:sz w:val="17"/>
                <w:szCs w:val="17"/>
              </w:rPr>
              <w:t>TOP 3 secteurs pour les Camerounais en Italie 2026 : (1) 🏥 Infirmiers — pénurie critique, recrutement actif par l'État, Blue Card immédiate ; (2) 🌾 Travail saisonnier — 1ère étape légale accessible, contrat garanti ; (3) 💻 Développeurs IT — Milan = Silicon Valley européenne, recrutement à distance possible.</w:t>
            </w:r>
          </w:p>
        </w:tc>
      </w:tr>
    </w:tbl>
    <w:p w14:paraId="1928C1FD">
      <w:pPr>
        <w:spacing w:before="10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2"/>
        <w:gridCol w:w="52"/>
        <w:gridCol w:w="52"/>
        <w:gridCol w:w="9762"/>
      </w:tblGrid>
      <w:tr w14:paraId="17AA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34C30189"/>
        </w:tc>
        <w:tc>
          <w:tcPr>
            <w:tcW w:w="0" w:type="auto"/>
            <w:tcBorders>
              <w:top w:val="nil"/>
              <w:left w:val="nil"/>
              <w:bottom w:val="nil"/>
              <w:right w:val="nil"/>
            </w:tcBorders>
            <w:shd w:val="clear" w:color="auto" w:fill="FFFFFF"/>
          </w:tcPr>
          <w:p w14:paraId="7F42EF1C"/>
        </w:tc>
        <w:tc>
          <w:tcPr>
            <w:tcW w:w="0" w:type="auto"/>
            <w:tcBorders>
              <w:top w:val="nil"/>
              <w:left w:val="nil"/>
              <w:bottom w:val="nil"/>
              <w:right w:val="nil"/>
            </w:tcBorders>
            <w:shd w:val="clear" w:color="auto" w:fill="CE2B37"/>
          </w:tcPr>
          <w:p w14:paraId="38A45534"/>
        </w:tc>
        <w:tc>
          <w:tcPr>
            <w:tcW w:w="0" w:type="auto"/>
            <w:tcBorders>
              <w:top w:val="nil"/>
              <w:left w:val="nil"/>
              <w:bottom w:val="nil"/>
              <w:right w:val="nil"/>
            </w:tcBorders>
            <w:shd w:val="clear" w:color="auto" w:fill="CE2B37"/>
            <w:tcMar>
              <w:top w:w="90" w:type="dxa"/>
              <w:left w:w="220" w:type="dxa"/>
              <w:bottom w:w="90" w:type="dxa"/>
              <w:right w:w="180" w:type="dxa"/>
            </w:tcMar>
          </w:tcPr>
          <w:p w14:paraId="449A0F98">
            <w:r>
              <w:rPr>
                <w:rFonts w:ascii="Calibri" w:hAnsi="Calibri" w:eastAsia="Calibri" w:cs="Calibri"/>
                <w:b/>
                <w:bCs/>
                <w:caps/>
                <w:color w:val="FFFFFF"/>
                <w:sz w:val="20"/>
                <w:szCs w:val="20"/>
              </w:rPr>
              <w:t>03  —  Les 8 Régions &amp; Leurs Marchés du Travail</w:t>
            </w:r>
          </w:p>
        </w:tc>
      </w:tr>
    </w:tbl>
    <w:p w14:paraId="64C40AC9">
      <w:pPr>
        <w:spacing w:before="70" w:after="0"/>
      </w:pPr>
    </w:p>
    <w:p w14:paraId="175F9F95">
      <w:pPr>
        <w:spacing w:before="40" w:after="40"/>
        <w:jc w:val="both"/>
      </w:pPr>
      <w:r>
        <w:rPr>
          <w:rFonts w:ascii="Calibri" w:hAnsi="Calibri" w:eastAsia="Calibri" w:cs="Calibri"/>
          <w:b w:val="0"/>
          <w:bCs w:val="0"/>
          <w:color w:val="131E2D"/>
          <w:sz w:val="19"/>
          <w:szCs w:val="19"/>
        </w:rPr>
        <w:t>L'Italie présente de grandes disparités régionales — le Nord industrialisé offre les salaires les plus élevés, tandis que le Sud propose un coût de vie plus accessible avec de nombreuses opportunités dans l'agriculture et le tourisme.</w:t>
      </w:r>
    </w:p>
    <w:p w14:paraId="5E6F2C04">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66"/>
        <w:gridCol w:w="2616"/>
        <w:gridCol w:w="1381"/>
        <w:gridCol w:w="1366"/>
        <w:gridCol w:w="2289"/>
      </w:tblGrid>
      <w:tr w14:paraId="36B2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367C1928">
            <w:r>
              <w:rPr>
                <w:rFonts w:ascii="Calibri" w:hAnsi="Calibri" w:eastAsia="Calibri" w:cs="Calibri"/>
                <w:b/>
                <w:bCs/>
                <w:color w:val="FFFFFF"/>
                <w:sz w:val="17"/>
                <w:szCs w:val="17"/>
              </w:rPr>
              <w:t>Région</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5201E728">
            <w:r>
              <w:rPr>
                <w:rFonts w:ascii="Calibri" w:hAnsi="Calibri" w:eastAsia="Calibri" w:cs="Calibri"/>
                <w:b/>
                <w:bCs/>
                <w:color w:val="FFFFFF"/>
                <w:sz w:val="17"/>
                <w:szCs w:val="17"/>
              </w:rPr>
              <w:t>Secteur phare</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019B4C48">
            <w:r>
              <w:rPr>
                <w:rFonts w:ascii="Calibri" w:hAnsi="Calibri" w:eastAsia="Calibri" w:cs="Calibri"/>
                <w:b/>
                <w:bCs/>
                <w:color w:val="FFFFFF"/>
                <w:sz w:val="17"/>
                <w:szCs w:val="17"/>
              </w:rPr>
              <w:t>Salaire moyen</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18488772">
            <w:r>
              <w:rPr>
                <w:rFonts w:ascii="Calibri" w:hAnsi="Calibri" w:eastAsia="Calibri" w:cs="Calibri"/>
                <w:b/>
                <w:bCs/>
                <w:color w:val="FFFFFF"/>
                <w:sz w:val="17"/>
                <w:szCs w:val="17"/>
              </w:rPr>
              <w:t>Coût vie/mois</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6CF8EBB8">
            <w:r>
              <w:rPr>
                <w:rFonts w:ascii="Calibri" w:hAnsi="Calibri" w:eastAsia="Calibri" w:cs="Calibri"/>
                <w:b/>
                <w:bCs/>
                <w:color w:val="FFFFFF"/>
                <w:sz w:val="17"/>
                <w:szCs w:val="17"/>
              </w:rPr>
              <w:t>Villes clés</w:t>
            </w:r>
          </w:p>
        </w:tc>
      </w:tr>
      <w:tr w14:paraId="3CA6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76B4801C">
            <w:r>
              <w:rPr>
                <w:rFonts w:ascii="Calibri" w:hAnsi="Calibri" w:eastAsia="Calibri" w:cs="Calibri"/>
                <w:b/>
                <w:bCs/>
                <w:color w:val="006B35"/>
                <w:sz w:val="17"/>
                <w:szCs w:val="17"/>
              </w:rPr>
              <w:t>🏙 Lombardie (Nord)</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2217DD8">
            <w:r>
              <w:rPr>
                <w:rFonts w:ascii="Calibri" w:hAnsi="Calibri" w:eastAsia="Calibri" w:cs="Calibri"/>
                <w:color w:val="131E2D"/>
                <w:sz w:val="16"/>
                <w:szCs w:val="16"/>
              </w:rPr>
              <w:t>IT, Finance, Mode, Industrie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8" w:type="dxa"/>
              <w:left w:w="100" w:type="dxa"/>
              <w:bottom w:w="68" w:type="dxa"/>
              <w:right w:w="100" w:type="dxa"/>
            </w:tcMar>
          </w:tcPr>
          <w:p w14:paraId="12CC40A1">
            <w:pPr>
              <w:jc w:val="center"/>
            </w:pPr>
            <w:r>
              <w:rPr>
                <w:rFonts w:ascii="Calibri" w:hAnsi="Calibri" w:eastAsia="Calibri" w:cs="Calibri"/>
                <w:b/>
                <w:bCs/>
                <w:color w:val="006B35"/>
                <w:sz w:val="16"/>
                <w:szCs w:val="16"/>
              </w:rPr>
              <w:t>2 200–5 000 €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EF04799">
            <w:r>
              <w:rPr>
                <w:rFonts w:ascii="Calibri" w:hAnsi="Calibri" w:eastAsia="Calibri" w:cs="Calibri"/>
                <w:color w:val="4A6080"/>
                <w:sz w:val="16"/>
                <w:szCs w:val="16"/>
              </w:rPr>
              <w:t>1 500–2 500 €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74E2BF4F">
            <w:r>
              <w:rPr>
                <w:rFonts w:ascii="Calibri" w:hAnsi="Calibri" w:eastAsia="Calibri" w:cs="Calibri"/>
                <w:color w:val="131E2D"/>
                <w:sz w:val="17"/>
                <w:szCs w:val="17"/>
              </w:rPr>
              <w:t>Milan, Bergame, Brescia</w:t>
            </w:r>
          </w:p>
        </w:tc>
      </w:tr>
      <w:tr w14:paraId="72F6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5038BCBC">
            <w:r>
              <w:rPr>
                <w:rFonts w:ascii="Calibri" w:hAnsi="Calibri" w:eastAsia="Calibri" w:cs="Calibri"/>
                <w:b/>
                <w:bCs/>
                <w:color w:val="006B35"/>
                <w:sz w:val="17"/>
                <w:szCs w:val="17"/>
              </w:rPr>
              <w:t>🌊 Vénétie (Nord-Est)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2EC3AB66">
            <w:r>
              <w:rPr>
                <w:rFonts w:ascii="Calibri" w:hAnsi="Calibri" w:eastAsia="Calibri" w:cs="Calibri"/>
                <w:color w:val="131E2D"/>
                <w:sz w:val="16"/>
                <w:szCs w:val="16"/>
              </w:rPr>
              <w:t>Industrie, Hôtellerie, Agro</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8" w:type="dxa"/>
              <w:left w:w="100" w:type="dxa"/>
              <w:bottom w:w="68" w:type="dxa"/>
              <w:right w:w="100" w:type="dxa"/>
            </w:tcMar>
          </w:tcPr>
          <w:p w14:paraId="4B213C2E">
            <w:pPr>
              <w:jc w:val="center"/>
            </w:pPr>
            <w:r>
              <w:rPr>
                <w:rFonts w:ascii="Calibri" w:hAnsi="Calibri" w:eastAsia="Calibri" w:cs="Calibri"/>
                <w:b/>
                <w:bCs/>
                <w:color w:val="006B35"/>
                <w:sz w:val="16"/>
                <w:szCs w:val="16"/>
              </w:rPr>
              <w:t>1 800–3 500 €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16C860CD">
            <w:r>
              <w:rPr>
                <w:rFonts w:ascii="Calibri" w:hAnsi="Calibri" w:eastAsia="Calibri" w:cs="Calibri"/>
                <w:color w:val="4A6080"/>
                <w:sz w:val="16"/>
                <w:szCs w:val="16"/>
              </w:rPr>
              <w:t>1 200–2 000 €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6A46E267">
            <w:r>
              <w:rPr>
                <w:rFonts w:ascii="Calibri" w:hAnsi="Calibri" w:eastAsia="Calibri" w:cs="Calibri"/>
                <w:color w:val="131E2D"/>
                <w:sz w:val="17"/>
                <w:szCs w:val="17"/>
              </w:rPr>
              <w:t>Venise, Vérone, Padoue</w:t>
            </w:r>
          </w:p>
        </w:tc>
      </w:tr>
      <w:tr w14:paraId="477D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5FF150B9">
            <w:r>
              <w:rPr>
                <w:rFonts w:ascii="Calibri" w:hAnsi="Calibri" w:eastAsia="Calibri" w:cs="Calibri"/>
                <w:b/>
                <w:bCs/>
                <w:color w:val="006B35"/>
                <w:sz w:val="17"/>
                <w:szCs w:val="17"/>
              </w:rPr>
              <w:t>🏛 Latium (Centre)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4FC87D96">
            <w:r>
              <w:rPr>
                <w:rFonts w:ascii="Calibri" w:hAnsi="Calibri" w:eastAsia="Calibri" w:cs="Calibri"/>
                <w:color w:val="131E2D"/>
                <w:sz w:val="16"/>
                <w:szCs w:val="16"/>
              </w:rPr>
              <w:t>Tourisme, Administration, IT</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8" w:type="dxa"/>
              <w:left w:w="100" w:type="dxa"/>
              <w:bottom w:w="68" w:type="dxa"/>
              <w:right w:w="100" w:type="dxa"/>
            </w:tcMar>
          </w:tcPr>
          <w:p w14:paraId="11F69555">
            <w:pPr>
              <w:jc w:val="center"/>
            </w:pPr>
            <w:r>
              <w:rPr>
                <w:rFonts w:ascii="Calibri" w:hAnsi="Calibri" w:eastAsia="Calibri" w:cs="Calibri"/>
                <w:b/>
                <w:bCs/>
                <w:color w:val="006B35"/>
                <w:sz w:val="16"/>
                <w:szCs w:val="16"/>
              </w:rPr>
              <w:t>1 800–3 800 €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5D6AC69A">
            <w:r>
              <w:rPr>
                <w:rFonts w:ascii="Calibri" w:hAnsi="Calibri" w:eastAsia="Calibri" w:cs="Calibri"/>
                <w:color w:val="4A6080"/>
                <w:sz w:val="16"/>
                <w:szCs w:val="16"/>
              </w:rPr>
              <w:t>1 400–2 200 €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380CCB0B">
            <w:r>
              <w:rPr>
                <w:rFonts w:ascii="Calibri" w:hAnsi="Calibri" w:eastAsia="Calibri" w:cs="Calibri"/>
                <w:color w:val="131E2D"/>
                <w:sz w:val="17"/>
                <w:szCs w:val="17"/>
              </w:rPr>
              <w:t>Rome, Frosinone, Latina</w:t>
            </w:r>
          </w:p>
        </w:tc>
      </w:tr>
      <w:tr w14:paraId="3579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698266DB">
            <w:r>
              <w:rPr>
                <w:rFonts w:ascii="Calibri" w:hAnsi="Calibri" w:eastAsia="Calibri" w:cs="Calibri"/>
                <w:b/>
                <w:bCs/>
                <w:color w:val="006B35"/>
                <w:sz w:val="17"/>
                <w:szCs w:val="17"/>
              </w:rPr>
              <w:t>🌞 Campanie (Sud)</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7B6D8102">
            <w:r>
              <w:rPr>
                <w:rFonts w:ascii="Calibri" w:hAnsi="Calibri" w:eastAsia="Calibri" w:cs="Calibri"/>
                <w:color w:val="131E2D"/>
                <w:sz w:val="16"/>
                <w:szCs w:val="16"/>
              </w:rPr>
              <w:t>Tourisme, Agriculture, BTP</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8" w:type="dxa"/>
              <w:left w:w="100" w:type="dxa"/>
              <w:bottom w:w="68" w:type="dxa"/>
              <w:right w:w="100" w:type="dxa"/>
            </w:tcMar>
          </w:tcPr>
          <w:p w14:paraId="1D606258">
            <w:pPr>
              <w:jc w:val="center"/>
            </w:pPr>
            <w:r>
              <w:rPr>
                <w:rFonts w:ascii="Calibri" w:hAnsi="Calibri" w:eastAsia="Calibri" w:cs="Calibri"/>
                <w:b/>
                <w:bCs/>
                <w:color w:val="006B35"/>
                <w:sz w:val="16"/>
                <w:szCs w:val="16"/>
              </w:rPr>
              <w:t>1 300–2 500 €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3CACE80B">
            <w:r>
              <w:rPr>
                <w:rFonts w:ascii="Calibri" w:hAnsi="Calibri" w:eastAsia="Calibri" w:cs="Calibri"/>
                <w:color w:val="4A6080"/>
                <w:sz w:val="16"/>
                <w:szCs w:val="16"/>
              </w:rPr>
              <w:t>900–1 500 €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55AFC16A">
            <w:r>
              <w:rPr>
                <w:rFonts w:ascii="Calibri" w:hAnsi="Calibri" w:eastAsia="Calibri" w:cs="Calibri"/>
                <w:color w:val="131E2D"/>
                <w:sz w:val="17"/>
                <w:szCs w:val="17"/>
              </w:rPr>
              <w:t>Naples, Salerne, Caserte</w:t>
            </w:r>
          </w:p>
        </w:tc>
      </w:tr>
      <w:tr w14:paraId="7C90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00B116BF">
            <w:r>
              <w:rPr>
                <w:rFonts w:ascii="Calibri" w:hAnsi="Calibri" w:eastAsia="Calibri" w:cs="Calibri"/>
                <w:b/>
                <w:bCs/>
                <w:color w:val="006B35"/>
                <w:sz w:val="17"/>
                <w:szCs w:val="17"/>
              </w:rPr>
              <w:t>🍋 Sicile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07496871">
            <w:r>
              <w:rPr>
                <w:rFonts w:ascii="Calibri" w:hAnsi="Calibri" w:eastAsia="Calibri" w:cs="Calibri"/>
                <w:color w:val="131E2D"/>
                <w:sz w:val="16"/>
                <w:szCs w:val="16"/>
              </w:rPr>
              <w:t>Agriculture, Tourisme, Pêche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8" w:type="dxa"/>
              <w:left w:w="100" w:type="dxa"/>
              <w:bottom w:w="68" w:type="dxa"/>
              <w:right w:w="100" w:type="dxa"/>
            </w:tcMar>
          </w:tcPr>
          <w:p w14:paraId="420F8E4C">
            <w:pPr>
              <w:jc w:val="center"/>
            </w:pPr>
            <w:r>
              <w:rPr>
                <w:rFonts w:ascii="Calibri" w:hAnsi="Calibri" w:eastAsia="Calibri" w:cs="Calibri"/>
                <w:b/>
                <w:bCs/>
                <w:color w:val="006B35"/>
                <w:sz w:val="16"/>
                <w:szCs w:val="16"/>
              </w:rPr>
              <w:t>1 200–2 200 €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19DFD2D0">
            <w:r>
              <w:rPr>
                <w:rFonts w:ascii="Calibri" w:hAnsi="Calibri" w:eastAsia="Calibri" w:cs="Calibri"/>
                <w:color w:val="4A6080"/>
                <w:sz w:val="16"/>
                <w:szCs w:val="16"/>
              </w:rPr>
              <w:t>800–1 300 €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BD95A05">
            <w:r>
              <w:rPr>
                <w:rFonts w:ascii="Calibri" w:hAnsi="Calibri" w:eastAsia="Calibri" w:cs="Calibri"/>
                <w:color w:val="131E2D"/>
                <w:sz w:val="17"/>
                <w:szCs w:val="17"/>
              </w:rPr>
              <w:t>Palerme, Catane, Messine</w:t>
            </w:r>
          </w:p>
        </w:tc>
      </w:tr>
      <w:tr w14:paraId="4150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5961EE79">
            <w:r>
              <w:rPr>
                <w:rFonts w:ascii="Calibri" w:hAnsi="Calibri" w:eastAsia="Calibri" w:cs="Calibri"/>
                <w:b/>
                <w:bCs/>
                <w:color w:val="006B35"/>
                <w:sz w:val="17"/>
                <w:szCs w:val="17"/>
              </w:rPr>
              <w:t>🍇 Toscane (Centre)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2E01EB0B">
            <w:r>
              <w:rPr>
                <w:rFonts w:ascii="Calibri" w:hAnsi="Calibri" w:eastAsia="Calibri" w:cs="Calibri"/>
                <w:color w:val="131E2D"/>
                <w:sz w:val="16"/>
                <w:szCs w:val="16"/>
              </w:rPr>
              <w:t>Tourisme, Mode, Artisanat</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8" w:type="dxa"/>
              <w:left w:w="100" w:type="dxa"/>
              <w:bottom w:w="68" w:type="dxa"/>
              <w:right w:w="100" w:type="dxa"/>
            </w:tcMar>
          </w:tcPr>
          <w:p w14:paraId="6E20B450">
            <w:pPr>
              <w:jc w:val="center"/>
            </w:pPr>
            <w:r>
              <w:rPr>
                <w:rFonts w:ascii="Calibri" w:hAnsi="Calibri" w:eastAsia="Calibri" w:cs="Calibri"/>
                <w:b/>
                <w:bCs/>
                <w:color w:val="006B35"/>
                <w:sz w:val="16"/>
                <w:szCs w:val="16"/>
              </w:rPr>
              <w:t>1 700–3 500 €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4158F47D">
            <w:r>
              <w:rPr>
                <w:rFonts w:ascii="Calibri" w:hAnsi="Calibri" w:eastAsia="Calibri" w:cs="Calibri"/>
                <w:color w:val="4A6080"/>
                <w:sz w:val="16"/>
                <w:szCs w:val="16"/>
              </w:rPr>
              <w:t>1 200–2 000 €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489E7EE2">
            <w:r>
              <w:rPr>
                <w:rFonts w:ascii="Calibri" w:hAnsi="Calibri" w:eastAsia="Calibri" w:cs="Calibri"/>
                <w:color w:val="131E2D"/>
                <w:sz w:val="17"/>
                <w:szCs w:val="17"/>
              </w:rPr>
              <w:t>Florence, Sienne, Pise</w:t>
            </w:r>
          </w:p>
        </w:tc>
      </w:tr>
      <w:tr w14:paraId="6B7C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44D35C8D">
            <w:r>
              <w:rPr>
                <w:rFonts w:ascii="Calibri" w:hAnsi="Calibri" w:eastAsia="Calibri" w:cs="Calibri"/>
                <w:b/>
                <w:bCs/>
                <w:color w:val="006B35"/>
                <w:sz w:val="17"/>
                <w:szCs w:val="17"/>
              </w:rPr>
              <w:t>🏔 Piémont (Nord-Ouest)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5E1295D0">
            <w:r>
              <w:rPr>
                <w:rFonts w:ascii="Calibri" w:hAnsi="Calibri" w:eastAsia="Calibri" w:cs="Calibri"/>
                <w:color w:val="131E2D"/>
                <w:sz w:val="16"/>
                <w:szCs w:val="16"/>
              </w:rPr>
              <w:t>Automobile, Industrie, Agroali.</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8" w:type="dxa"/>
              <w:left w:w="100" w:type="dxa"/>
              <w:bottom w:w="68" w:type="dxa"/>
              <w:right w:w="100" w:type="dxa"/>
            </w:tcMar>
          </w:tcPr>
          <w:p w14:paraId="5998E213">
            <w:pPr>
              <w:jc w:val="center"/>
            </w:pPr>
            <w:r>
              <w:rPr>
                <w:rFonts w:ascii="Calibri" w:hAnsi="Calibri" w:eastAsia="Calibri" w:cs="Calibri"/>
                <w:b/>
                <w:bCs/>
                <w:color w:val="006B35"/>
                <w:sz w:val="16"/>
                <w:szCs w:val="16"/>
              </w:rPr>
              <w:t>1 800–3 500 €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8B5226F">
            <w:r>
              <w:rPr>
                <w:rFonts w:ascii="Calibri" w:hAnsi="Calibri" w:eastAsia="Calibri" w:cs="Calibri"/>
                <w:color w:val="4A6080"/>
                <w:sz w:val="16"/>
                <w:szCs w:val="16"/>
              </w:rPr>
              <w:t>1 200–1 900 €</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03F36B65">
            <w:r>
              <w:rPr>
                <w:rFonts w:ascii="Calibri" w:hAnsi="Calibri" w:eastAsia="Calibri" w:cs="Calibri"/>
                <w:color w:val="131E2D"/>
                <w:sz w:val="17"/>
                <w:szCs w:val="17"/>
              </w:rPr>
              <w:t>Turin, Cuneo, Alessandria</w:t>
            </w:r>
          </w:p>
        </w:tc>
      </w:tr>
      <w:tr w14:paraId="14D9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3848E66C">
            <w:r>
              <w:rPr>
                <w:rFonts w:ascii="Calibri" w:hAnsi="Calibri" w:eastAsia="Calibri" w:cs="Calibri"/>
                <w:b/>
                <w:bCs/>
                <w:color w:val="006B35"/>
                <w:sz w:val="17"/>
                <w:szCs w:val="17"/>
              </w:rPr>
              <w:t>🌿 Émilie-Romagne (Nord)</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22086432">
            <w:r>
              <w:rPr>
                <w:rFonts w:ascii="Calibri" w:hAnsi="Calibri" w:eastAsia="Calibri" w:cs="Calibri"/>
                <w:color w:val="131E2D"/>
                <w:sz w:val="16"/>
                <w:szCs w:val="16"/>
              </w:rPr>
              <w:t>Mécanique, Agroali., Motosport</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8" w:type="dxa"/>
              <w:left w:w="100" w:type="dxa"/>
              <w:bottom w:w="68" w:type="dxa"/>
              <w:right w:w="100" w:type="dxa"/>
            </w:tcMar>
          </w:tcPr>
          <w:p w14:paraId="76AEB394">
            <w:pPr>
              <w:jc w:val="center"/>
            </w:pPr>
            <w:r>
              <w:rPr>
                <w:rFonts w:ascii="Calibri" w:hAnsi="Calibri" w:eastAsia="Calibri" w:cs="Calibri"/>
                <w:b/>
                <w:bCs/>
                <w:color w:val="006B35"/>
                <w:sz w:val="16"/>
                <w:szCs w:val="16"/>
              </w:rPr>
              <w:t>2 000–4 000 €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4E294209">
            <w:r>
              <w:rPr>
                <w:rFonts w:ascii="Calibri" w:hAnsi="Calibri" w:eastAsia="Calibri" w:cs="Calibri"/>
                <w:color w:val="4A6080"/>
                <w:sz w:val="16"/>
                <w:szCs w:val="16"/>
              </w:rPr>
              <w:t>1 200–2 000 €</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759B7CDE">
            <w:r>
              <w:rPr>
                <w:rFonts w:ascii="Calibri" w:hAnsi="Calibri" w:eastAsia="Calibri" w:cs="Calibri"/>
                <w:color w:val="131E2D"/>
                <w:sz w:val="17"/>
                <w:szCs w:val="17"/>
              </w:rPr>
              <w:t>Bologne, Modène, Parme</w:t>
            </w:r>
          </w:p>
        </w:tc>
      </w:tr>
    </w:tbl>
    <w:p w14:paraId="2A7B7397">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2"/>
        <w:gridCol w:w="9786"/>
      </w:tblGrid>
      <w:tr w14:paraId="5979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vAlign w:val="center"/>
          </w:tcPr>
          <w:p w14:paraId="37F1E0FF">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E8F5E9"/>
            <w:tcMar>
              <w:top w:w="70" w:type="dxa"/>
              <w:left w:w="160" w:type="dxa"/>
              <w:bottom w:w="70" w:type="dxa"/>
              <w:right w:w="140" w:type="dxa"/>
            </w:tcMar>
          </w:tcPr>
          <w:p w14:paraId="564AF3E5">
            <w:pPr>
              <w:jc w:val="both"/>
            </w:pPr>
            <w:r>
              <w:rPr>
                <w:rFonts w:ascii="Calibri" w:hAnsi="Calibri" w:eastAsia="Calibri" w:cs="Calibri"/>
                <w:color w:val="131E2D"/>
                <w:sz w:val="17"/>
                <w:szCs w:val="17"/>
              </w:rPr>
              <w:t>Stratégie 3M Travel : Pour une 1ère arrivée légale, le Sud (Sicile, Campanie) est idéal pour les contrats saisonniers agricoles — coût de vie bas + intégration douce. Pour les profils qualifiés (IT, santé, ingénierie), cibler directement Milan (Lombardie), Turin (Piémont) ou Bologne (Émilie-Romagne).</w:t>
            </w:r>
          </w:p>
        </w:tc>
      </w:tr>
    </w:tbl>
    <w:p w14:paraId="2C3EA970">
      <w:pPr>
        <w:spacing w:before="80" w:after="0"/>
      </w:pPr>
    </w:p>
    <w:p w14:paraId="387B6677">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
        <w:gridCol w:w="45"/>
        <w:gridCol w:w="45"/>
        <w:gridCol w:w="9783"/>
      </w:tblGrid>
      <w:tr w14:paraId="2F74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5037730B"/>
        </w:tc>
        <w:tc>
          <w:tcPr>
            <w:tcW w:w="0" w:type="auto"/>
            <w:tcBorders>
              <w:top w:val="nil"/>
              <w:left w:val="nil"/>
              <w:bottom w:val="nil"/>
              <w:right w:val="nil"/>
            </w:tcBorders>
            <w:shd w:val="clear" w:color="auto" w:fill="FFFFFF"/>
          </w:tcPr>
          <w:p w14:paraId="22E40A70"/>
        </w:tc>
        <w:tc>
          <w:tcPr>
            <w:tcW w:w="0" w:type="auto"/>
            <w:tcBorders>
              <w:top w:val="nil"/>
              <w:left w:val="nil"/>
              <w:bottom w:val="nil"/>
              <w:right w:val="nil"/>
            </w:tcBorders>
            <w:shd w:val="clear" w:color="auto" w:fill="CE2B37"/>
          </w:tcPr>
          <w:p w14:paraId="6C63A7E4"/>
        </w:tc>
        <w:tc>
          <w:tcPr>
            <w:tcW w:w="0" w:type="auto"/>
            <w:tcBorders>
              <w:top w:val="nil"/>
              <w:left w:val="nil"/>
              <w:bottom w:val="nil"/>
              <w:right w:val="nil"/>
            </w:tcBorders>
            <w:shd w:val="clear" w:color="auto" w:fill="009246"/>
            <w:tcMar>
              <w:top w:w="90" w:type="dxa"/>
              <w:left w:w="220" w:type="dxa"/>
              <w:bottom w:w="90" w:type="dxa"/>
              <w:right w:w="180" w:type="dxa"/>
            </w:tcMar>
          </w:tcPr>
          <w:p w14:paraId="22DD0EE0">
            <w:r>
              <w:rPr>
                <w:rFonts w:ascii="Calibri" w:hAnsi="Calibri" w:eastAsia="Calibri" w:cs="Calibri"/>
                <w:b/>
                <w:bCs/>
                <w:caps/>
                <w:color w:val="FFFFFF"/>
                <w:sz w:val="20"/>
                <w:szCs w:val="20"/>
              </w:rPr>
              <w:t>04  —  Le Decreto Flussi — Le Sésame du Travail en Italie</w:t>
            </w:r>
          </w:p>
        </w:tc>
      </w:tr>
    </w:tbl>
    <w:p w14:paraId="7FE9C74E">
      <w:pPr>
        <w:spacing w:before="70" w:after="0"/>
      </w:pPr>
    </w:p>
    <w:p w14:paraId="2FFCA74C">
      <w:pPr>
        <w:spacing w:before="40" w:after="40"/>
        <w:jc w:val="both"/>
      </w:pPr>
      <w:r>
        <w:rPr>
          <w:rFonts w:ascii="Calibri" w:hAnsi="Calibri" w:eastAsia="Calibri" w:cs="Calibri"/>
          <w:b w:val="0"/>
          <w:bCs w:val="0"/>
          <w:color w:val="131E2D"/>
          <w:sz w:val="19"/>
          <w:szCs w:val="19"/>
        </w:rPr>
        <w:t>Le Decreto Flussi est le décret gouvernemental annuel qui fixe les quotas de travailleurs non-UE autorisés à entrer en Italie. C'est la principale voie légale d'immigration professionnelle pour les Camerounais. Chaque année, le gouvernement ouvre des milliers de places réparties par secteur, nationalité et type de travail.</w:t>
      </w:r>
    </w:p>
    <w:p w14:paraId="6DC6C028">
      <w:pPr>
        <w:spacing w:before="50" w:after="0"/>
      </w:pPr>
    </w:p>
    <w:p w14:paraId="548999AD">
      <w:pPr>
        <w:pStyle w:val="16"/>
        <w:numPr>
          <w:ilvl w:val="0"/>
          <w:numId w:val="1"/>
        </w:numPr>
        <w:spacing w:before="30" w:after="30"/>
      </w:pPr>
      <w:r>
        <w:rPr>
          <w:rFonts w:ascii="Calibri" w:hAnsi="Calibri" w:eastAsia="Calibri" w:cs="Calibri"/>
          <w:color w:val="131E2D"/>
          <w:sz w:val="18"/>
          <w:szCs w:val="18"/>
        </w:rPr>
        <w:t>Click Day : journée d'ouverture des candidatures en ligne sur le portail gouvernemental (portaleservizi.lavoro.gov.it) — les demandes sont traitées en temps réel jusqu'à épuisement des quotas.</w:t>
      </w:r>
    </w:p>
    <w:p w14:paraId="7C38F632">
      <w:pPr>
        <w:pStyle w:val="16"/>
        <w:numPr>
          <w:ilvl w:val="0"/>
          <w:numId w:val="1"/>
        </w:numPr>
        <w:spacing w:before="30" w:after="30"/>
      </w:pPr>
      <w:r>
        <w:rPr>
          <w:rFonts w:ascii="Calibri" w:hAnsi="Calibri" w:eastAsia="Calibri" w:cs="Calibri"/>
          <w:color w:val="131E2D"/>
          <w:sz w:val="18"/>
          <w:szCs w:val="18"/>
        </w:rPr>
        <w:t>Quota 2025 : 165 000 autorisations totales dont 89 050 pour travail non saisonnier et 69 700 pour travail saisonnier.</w:t>
      </w:r>
    </w:p>
    <w:p w14:paraId="09B2DC52">
      <w:pPr>
        <w:pStyle w:val="16"/>
        <w:numPr>
          <w:ilvl w:val="0"/>
          <w:numId w:val="1"/>
        </w:numPr>
        <w:spacing w:before="30" w:after="30"/>
      </w:pPr>
      <w:r>
        <w:rPr>
          <w:rFonts w:ascii="Calibri" w:hAnsi="Calibri" w:eastAsia="Calibri" w:cs="Calibri"/>
          <w:color w:val="131E2D"/>
          <w:sz w:val="18"/>
          <w:szCs w:val="18"/>
        </w:rPr>
        <w:t>Secteurs prioritaires 2025 : agriculture, hôtellerie, BTP, transport, santé, travail domestique.</w:t>
      </w:r>
    </w:p>
    <w:p w14:paraId="2AAD4278">
      <w:pPr>
        <w:pStyle w:val="16"/>
        <w:numPr>
          <w:ilvl w:val="0"/>
          <w:numId w:val="1"/>
        </w:numPr>
        <w:spacing w:before="30" w:after="30"/>
      </w:pPr>
      <w:r>
        <w:rPr>
          <w:rFonts w:ascii="Calibri" w:hAnsi="Calibri" w:eastAsia="Calibri" w:cs="Calibri"/>
          <w:color w:val="131E2D"/>
          <w:sz w:val="18"/>
          <w:szCs w:val="18"/>
        </w:rPr>
        <w:t>Nationalités prioritaires : pays ayant signé des accords de coopération migratoire avec l'Italie — dont des pays d'Afrique subsaharienne.</w:t>
      </w:r>
    </w:p>
    <w:p w14:paraId="2C2CF75F">
      <w:pPr>
        <w:pStyle w:val="16"/>
        <w:numPr>
          <w:ilvl w:val="0"/>
          <w:numId w:val="1"/>
        </w:numPr>
        <w:spacing w:before="30" w:after="30"/>
      </w:pPr>
      <w:r>
        <w:rPr>
          <w:rFonts w:ascii="Calibri" w:hAnsi="Calibri" w:eastAsia="Calibri" w:cs="Calibri"/>
          <w:color w:val="131E2D"/>
          <w:sz w:val="18"/>
          <w:szCs w:val="18"/>
        </w:rPr>
        <w:t>Procédure : l'EMPLOYEUR ITALIEN dépose la demande de Nulla Osta (autorisation de travail) — pas le candidat directement. C'est 3M Travel qui coordonne cette démarche avec l'employeur partenaire.</w:t>
      </w:r>
    </w:p>
    <w:p w14:paraId="36A068DE">
      <w:pPr>
        <w:spacing w:before="80" w:after="0"/>
      </w:pPr>
      <w:bookmarkStart w:id="0" w:name="_GoBack"/>
      <w:bookmarkEnd w:id="0"/>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69"/>
        <w:gridCol w:w="965"/>
        <w:gridCol w:w="2267"/>
        <w:gridCol w:w="1217"/>
        <w:gridCol w:w="2900"/>
      </w:tblGrid>
      <w:tr w14:paraId="0D90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3EA4A648">
            <w:r>
              <w:rPr>
                <w:rFonts w:ascii="Calibri" w:hAnsi="Calibri" w:eastAsia="Calibri" w:cs="Calibri"/>
                <w:b/>
                <w:bCs/>
                <w:color w:val="FFFFFF"/>
                <w:sz w:val="17"/>
                <w:szCs w:val="17"/>
              </w:rPr>
              <w:t>Programme / Decreto</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5710AF17">
            <w:r>
              <w:rPr>
                <w:rFonts w:ascii="Calibri" w:hAnsi="Calibri" w:eastAsia="Calibri" w:cs="Calibri"/>
                <w:b/>
                <w:bCs/>
                <w:color w:val="FFFFFF"/>
                <w:sz w:val="17"/>
                <w:szCs w:val="17"/>
              </w:rPr>
              <w:t>Quota 2025</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577A26F2">
            <w:r>
              <w:rPr>
                <w:rFonts w:ascii="Calibri" w:hAnsi="Calibri" w:eastAsia="Calibri" w:cs="Calibri"/>
                <w:b/>
                <w:bCs/>
                <w:color w:val="FFFFFF"/>
                <w:sz w:val="17"/>
                <w:szCs w:val="17"/>
              </w:rPr>
              <w:t>Profils ciblés</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0E6F157D">
            <w:r>
              <w:rPr>
                <w:rFonts w:ascii="Calibri" w:hAnsi="Calibri" w:eastAsia="Calibri" w:cs="Calibri"/>
                <w:b/>
                <w:bCs/>
                <w:color w:val="FFFFFF"/>
                <w:sz w:val="17"/>
                <w:szCs w:val="17"/>
              </w:rPr>
              <w:t>Période dépôt</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4D480731">
            <w:r>
              <w:rPr>
                <w:rFonts w:ascii="Calibri" w:hAnsi="Calibri" w:eastAsia="Calibri" w:cs="Calibri"/>
                <w:b/>
                <w:bCs/>
                <w:color w:val="FFFFFF"/>
                <w:sz w:val="17"/>
                <w:szCs w:val="17"/>
              </w:rPr>
              <w:t>Procédure</w:t>
            </w:r>
          </w:p>
        </w:tc>
      </w:tr>
      <w:tr w14:paraId="6390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7D9BEEBE">
            <w:r>
              <w:rPr>
                <w:rFonts w:ascii="Calibri" w:hAnsi="Calibri" w:eastAsia="Calibri" w:cs="Calibri"/>
                <w:b/>
                <w:bCs/>
                <w:color w:val="006B35"/>
                <w:sz w:val="17"/>
                <w:szCs w:val="17"/>
              </w:rPr>
              <w:t>🌟 Decreto Flussi — Travail non saisonnier</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4DB0A833">
            <w:pPr>
              <w:jc w:val="center"/>
            </w:pPr>
            <w:r>
              <w:rPr>
                <w:rFonts w:ascii="Calibri" w:hAnsi="Calibri" w:eastAsia="Calibri" w:cs="Calibri"/>
                <w:b/>
                <w:bCs/>
                <w:color w:val="CE2B37"/>
                <w:sz w:val="16"/>
                <w:szCs w:val="16"/>
              </w:rPr>
              <w:t>89 050 places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5DA5C1D">
            <w:r>
              <w:rPr>
                <w:rFonts w:ascii="Calibri" w:hAnsi="Calibri" w:eastAsia="Calibri" w:cs="Calibri"/>
                <w:color w:val="131E2D"/>
                <w:sz w:val="16"/>
                <w:szCs w:val="16"/>
              </w:rPr>
              <w:t>Tous secteurs — sous quota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97BAD26">
            <w:r>
              <w:rPr>
                <w:rFonts w:ascii="Calibri" w:hAnsi="Calibri" w:eastAsia="Calibri" w:cs="Calibri"/>
                <w:b/>
                <w:bCs/>
                <w:color w:val="E67E22"/>
                <w:sz w:val="16"/>
                <w:szCs w:val="16"/>
              </w:rPr>
              <w:t>Janvier (Click Day)</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A50311B">
            <w:r>
              <w:rPr>
                <w:rFonts w:ascii="Calibri" w:hAnsi="Calibri" w:eastAsia="Calibri" w:cs="Calibri"/>
                <w:color w:val="131E2D"/>
                <w:sz w:val="17"/>
                <w:szCs w:val="17"/>
              </w:rPr>
              <w:t>Employeur dépose demande en ligne — Click Day</w:t>
            </w:r>
          </w:p>
        </w:tc>
      </w:tr>
      <w:tr w14:paraId="6834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1D81FD49">
            <w:r>
              <w:rPr>
                <w:rFonts w:ascii="Calibri" w:hAnsi="Calibri" w:eastAsia="Calibri" w:cs="Calibri"/>
                <w:b/>
                <w:bCs/>
                <w:color w:val="006B35"/>
                <w:sz w:val="17"/>
                <w:szCs w:val="17"/>
              </w:rPr>
              <w:t>🌾 Decreto Flussi — Travail saisonnier</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073F075E">
            <w:pPr>
              <w:jc w:val="center"/>
            </w:pPr>
            <w:r>
              <w:rPr>
                <w:rFonts w:ascii="Calibri" w:hAnsi="Calibri" w:eastAsia="Calibri" w:cs="Calibri"/>
                <w:b/>
                <w:bCs/>
                <w:color w:val="CE2B37"/>
                <w:sz w:val="16"/>
                <w:szCs w:val="16"/>
              </w:rPr>
              <w:t>69 700 places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1BAE78A6">
            <w:r>
              <w:rPr>
                <w:rFonts w:ascii="Calibri" w:hAnsi="Calibri" w:eastAsia="Calibri" w:cs="Calibri"/>
                <w:color w:val="131E2D"/>
                <w:sz w:val="16"/>
                <w:szCs w:val="16"/>
              </w:rPr>
              <w:t>Agriculture, hôtellerie, tourisme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7FEF6AB8">
            <w:r>
              <w:rPr>
                <w:rFonts w:ascii="Calibri" w:hAnsi="Calibri" w:eastAsia="Calibri" w:cs="Calibri"/>
                <w:b/>
                <w:bCs/>
                <w:color w:val="E67E22"/>
                <w:sz w:val="16"/>
                <w:szCs w:val="16"/>
              </w:rPr>
              <w:t>Janvier (Click Day)</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7C40A672">
            <w:r>
              <w:rPr>
                <w:rFonts w:ascii="Calibri" w:hAnsi="Calibri" w:eastAsia="Calibri" w:cs="Calibri"/>
                <w:color w:val="131E2D"/>
                <w:sz w:val="17"/>
                <w:szCs w:val="17"/>
              </w:rPr>
              <w:t>Contrat saisonnier + visa D saisonnier</w:t>
            </w:r>
          </w:p>
        </w:tc>
      </w:tr>
      <w:tr w14:paraId="04A2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BD95529">
            <w:r>
              <w:rPr>
                <w:rFonts w:ascii="Calibri" w:hAnsi="Calibri" w:eastAsia="Calibri" w:cs="Calibri"/>
                <w:b/>
                <w:bCs/>
                <w:color w:val="006B35"/>
                <w:sz w:val="17"/>
                <w:szCs w:val="17"/>
              </w:rPr>
              <w:t>💙 EU Blue Card Italie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4A7FE1B4">
            <w:pPr>
              <w:jc w:val="center"/>
            </w:pPr>
            <w:r>
              <w:rPr>
                <w:rFonts w:ascii="Calibri" w:hAnsi="Calibri" w:eastAsia="Calibri" w:cs="Calibri"/>
                <w:b/>
                <w:bCs/>
                <w:color w:val="CE2B37"/>
                <w:sz w:val="16"/>
                <w:szCs w:val="16"/>
              </w:rPr>
              <w:t>Sans quota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C47B13A">
            <w:r>
              <w:rPr>
                <w:rFonts w:ascii="Calibri" w:hAnsi="Calibri" w:eastAsia="Calibri" w:cs="Calibri"/>
                <w:color w:val="131E2D"/>
                <w:sz w:val="16"/>
                <w:szCs w:val="16"/>
              </w:rPr>
              <w:t>Diplôme Bac+3 + salaire ≥ 26 000 €/an</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19E779B">
            <w:r>
              <w:rPr>
                <w:rFonts w:ascii="Calibri" w:hAnsi="Calibri" w:eastAsia="Calibri" w:cs="Calibri"/>
                <w:b/>
                <w:bCs/>
                <w:color w:val="E67E22"/>
                <w:sz w:val="16"/>
                <w:szCs w:val="16"/>
              </w:rPr>
              <w:t>Toute l'année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3371BFBD">
            <w:r>
              <w:rPr>
                <w:rFonts w:ascii="Calibri" w:hAnsi="Calibri" w:eastAsia="Calibri" w:cs="Calibri"/>
                <w:color w:val="131E2D"/>
                <w:sz w:val="17"/>
                <w:szCs w:val="17"/>
              </w:rPr>
              <w:t>Nulla Osta Blue Card via Sportello Unico</w:t>
            </w:r>
          </w:p>
        </w:tc>
      </w:tr>
      <w:tr w14:paraId="18AA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4F34E438">
            <w:r>
              <w:rPr>
                <w:rFonts w:ascii="Calibri" w:hAnsi="Calibri" w:eastAsia="Calibri" w:cs="Calibri"/>
                <w:b/>
                <w:bCs/>
                <w:color w:val="006B35"/>
                <w:sz w:val="17"/>
                <w:szCs w:val="17"/>
              </w:rPr>
              <w:t>🔬 Visa Chercheur / Talent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2AB13E39">
            <w:pPr>
              <w:jc w:val="center"/>
            </w:pPr>
            <w:r>
              <w:rPr>
                <w:rFonts w:ascii="Calibri" w:hAnsi="Calibri" w:eastAsia="Calibri" w:cs="Calibri"/>
                <w:b/>
                <w:bCs/>
                <w:color w:val="CE2B37"/>
                <w:sz w:val="16"/>
                <w:szCs w:val="16"/>
              </w:rPr>
              <w:t>Sans quota</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3C6C0DBD">
            <w:r>
              <w:rPr>
                <w:rFonts w:ascii="Calibri" w:hAnsi="Calibri" w:eastAsia="Calibri" w:cs="Calibri"/>
                <w:color w:val="131E2D"/>
                <w:sz w:val="16"/>
                <w:szCs w:val="16"/>
              </w:rPr>
              <w:t>Chercheurs + artistes + investisseurs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7F6B60FA">
            <w:r>
              <w:rPr>
                <w:rFonts w:ascii="Calibri" w:hAnsi="Calibri" w:eastAsia="Calibri" w:cs="Calibri"/>
                <w:b/>
                <w:bCs/>
                <w:color w:val="E67E22"/>
                <w:sz w:val="16"/>
                <w:szCs w:val="16"/>
              </w:rPr>
              <w:t>Toute l'année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3CE4F7B4">
            <w:r>
              <w:rPr>
                <w:rFonts w:ascii="Calibri" w:hAnsi="Calibri" w:eastAsia="Calibri" w:cs="Calibri"/>
                <w:color w:val="131E2D"/>
                <w:sz w:val="17"/>
                <w:szCs w:val="17"/>
              </w:rPr>
              <w:t>Convention d'accueil + visa chercheur</w:t>
            </w:r>
          </w:p>
        </w:tc>
      </w:tr>
      <w:tr w14:paraId="7E3F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476FFB1">
            <w:r>
              <w:rPr>
                <w:rFonts w:ascii="Calibri" w:hAnsi="Calibri" w:eastAsia="Calibri" w:cs="Calibri"/>
                <w:b/>
                <w:bCs/>
                <w:color w:val="006B35"/>
                <w:sz w:val="17"/>
                <w:szCs w:val="17"/>
              </w:rPr>
              <w:t>🏢 Transfert Intragroupe (ICT)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4127D9F">
            <w:pPr>
              <w:jc w:val="center"/>
            </w:pPr>
            <w:r>
              <w:rPr>
                <w:rFonts w:ascii="Calibri" w:hAnsi="Calibri" w:eastAsia="Calibri" w:cs="Calibri"/>
                <w:b/>
                <w:bCs/>
                <w:color w:val="CE2B37"/>
                <w:sz w:val="16"/>
                <w:szCs w:val="16"/>
              </w:rPr>
              <w:t>Sans quota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0CE4FAD7">
            <w:r>
              <w:rPr>
                <w:rFonts w:ascii="Calibri" w:hAnsi="Calibri" w:eastAsia="Calibri" w:cs="Calibri"/>
                <w:color w:val="131E2D"/>
                <w:sz w:val="16"/>
                <w:szCs w:val="16"/>
              </w:rPr>
              <w:t>Cadres entreprises multinationales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07D8BE5">
            <w:r>
              <w:rPr>
                <w:rFonts w:ascii="Calibri" w:hAnsi="Calibri" w:eastAsia="Calibri" w:cs="Calibri"/>
                <w:b/>
                <w:bCs/>
                <w:color w:val="E67E22"/>
                <w:sz w:val="16"/>
                <w:szCs w:val="16"/>
              </w:rPr>
              <w:t>Toute l'année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546AFB4F">
            <w:r>
              <w:rPr>
                <w:rFonts w:ascii="Calibri" w:hAnsi="Calibri" w:eastAsia="Calibri" w:cs="Calibri"/>
                <w:color w:val="131E2D"/>
                <w:sz w:val="17"/>
                <w:szCs w:val="17"/>
              </w:rPr>
              <w:t>Permis ICT EU — procédure simplifiée</w:t>
            </w:r>
          </w:p>
        </w:tc>
      </w:tr>
      <w:tr w14:paraId="7DAF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29FEE231">
            <w:r>
              <w:rPr>
                <w:rFonts w:ascii="Calibri" w:hAnsi="Calibri" w:eastAsia="Calibri" w:cs="Calibri"/>
                <w:b/>
                <w:bCs/>
                <w:color w:val="006B35"/>
                <w:sz w:val="17"/>
                <w:szCs w:val="17"/>
              </w:rPr>
              <w:t>🎓 Visa Étudiant + Travail</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69A671B9">
            <w:pPr>
              <w:jc w:val="center"/>
            </w:pPr>
            <w:r>
              <w:rPr>
                <w:rFonts w:ascii="Calibri" w:hAnsi="Calibri" w:eastAsia="Calibri" w:cs="Calibri"/>
                <w:b/>
                <w:bCs/>
                <w:color w:val="CE2B37"/>
                <w:sz w:val="16"/>
                <w:szCs w:val="16"/>
              </w:rPr>
              <w:t>Sans quota</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55884340">
            <w:r>
              <w:rPr>
                <w:rFonts w:ascii="Calibri" w:hAnsi="Calibri" w:eastAsia="Calibri" w:cs="Calibri"/>
                <w:color w:val="131E2D"/>
                <w:sz w:val="16"/>
                <w:szCs w:val="16"/>
              </w:rPr>
              <w:t>Étudiants inscrits univ. italienne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149075DA">
            <w:r>
              <w:rPr>
                <w:rFonts w:ascii="Calibri" w:hAnsi="Calibri" w:eastAsia="Calibri" w:cs="Calibri"/>
                <w:b/>
                <w:bCs/>
                <w:color w:val="E67E22"/>
                <w:sz w:val="16"/>
                <w:szCs w:val="16"/>
              </w:rPr>
              <w:t>Selon rentrée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8" w:type="dxa"/>
              <w:left w:w="100" w:type="dxa"/>
              <w:bottom w:w="68" w:type="dxa"/>
              <w:right w:w="100" w:type="dxa"/>
            </w:tcMar>
          </w:tcPr>
          <w:p w14:paraId="102DECFA">
            <w:r>
              <w:rPr>
                <w:rFonts w:ascii="Calibri" w:hAnsi="Calibri" w:eastAsia="Calibri" w:cs="Calibri"/>
                <w:color w:val="131E2D"/>
                <w:sz w:val="17"/>
                <w:szCs w:val="17"/>
              </w:rPr>
              <w:t>20h/semaine autorisées + plein temps vacances</w:t>
            </w:r>
          </w:p>
        </w:tc>
      </w:tr>
      <w:tr w14:paraId="4593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2241AC73">
            <w:r>
              <w:rPr>
                <w:rFonts w:ascii="Calibri" w:hAnsi="Calibri" w:eastAsia="Calibri" w:cs="Calibri"/>
                <w:b/>
                <w:bCs/>
                <w:color w:val="006B35"/>
                <w:sz w:val="17"/>
                <w:szCs w:val="17"/>
              </w:rPr>
              <w:t>👨‍👩‍👧 Regroupement familial</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4551677B">
            <w:pPr>
              <w:jc w:val="center"/>
            </w:pPr>
            <w:r>
              <w:rPr>
                <w:rFonts w:ascii="Calibri" w:hAnsi="Calibri" w:eastAsia="Calibri" w:cs="Calibri"/>
                <w:b/>
                <w:bCs/>
                <w:color w:val="CE2B37"/>
                <w:sz w:val="16"/>
                <w:szCs w:val="16"/>
              </w:rPr>
              <w:t>Sans quota</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681C3306">
            <w:r>
              <w:rPr>
                <w:rFonts w:ascii="Calibri" w:hAnsi="Calibri" w:eastAsia="Calibri" w:cs="Calibri"/>
                <w:color w:val="131E2D"/>
                <w:sz w:val="16"/>
                <w:szCs w:val="16"/>
              </w:rPr>
              <w:t>Conjoint, enfants résident légal</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0227E03C">
            <w:r>
              <w:rPr>
                <w:rFonts w:ascii="Calibri" w:hAnsi="Calibri" w:eastAsia="Calibri" w:cs="Calibri"/>
                <w:b/>
                <w:bCs/>
                <w:color w:val="E67E22"/>
                <w:sz w:val="16"/>
                <w:szCs w:val="16"/>
              </w:rPr>
              <w:t>Toute l'année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8" w:type="dxa"/>
              <w:left w:w="100" w:type="dxa"/>
              <w:bottom w:w="68" w:type="dxa"/>
              <w:right w:w="100" w:type="dxa"/>
            </w:tcMar>
          </w:tcPr>
          <w:p w14:paraId="39BF1F88">
            <w:r>
              <w:rPr>
                <w:rFonts w:ascii="Calibri" w:hAnsi="Calibri" w:eastAsia="Calibri" w:cs="Calibri"/>
                <w:color w:val="131E2D"/>
                <w:sz w:val="17"/>
                <w:szCs w:val="17"/>
              </w:rPr>
              <w:t>Permis soggiorno familiari — droit au travail</w:t>
            </w:r>
          </w:p>
        </w:tc>
      </w:tr>
    </w:tbl>
    <w:p w14:paraId="77A66420">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
        <w:gridCol w:w="9678"/>
      </w:tblGrid>
      <w:tr w14:paraId="1708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D4A017"/>
            <w:vAlign w:val="center"/>
          </w:tcPr>
          <w:p w14:paraId="3C0B0DAB">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FFF3CD"/>
            <w:tcMar>
              <w:top w:w="70" w:type="dxa"/>
              <w:left w:w="160" w:type="dxa"/>
              <w:bottom w:w="70" w:type="dxa"/>
              <w:right w:w="140" w:type="dxa"/>
            </w:tcMar>
          </w:tcPr>
          <w:p w14:paraId="285B71CA">
            <w:pPr>
              <w:jc w:val="both"/>
            </w:pPr>
            <w:r>
              <w:rPr>
                <w:rFonts w:ascii="Calibri" w:hAnsi="Calibri" w:eastAsia="Calibri" w:cs="Calibri"/>
                <w:color w:val="131E2D"/>
                <w:sz w:val="17"/>
                <w:szCs w:val="17"/>
              </w:rPr>
              <w:t>Le Click Day : les places s'épuisent en quelques HEURES. En 2024, les 90 000 places non saisonnières ont été saturées en moins de 2 heures. Il est indispensable que votre dossier soit prêt AVANT l'ouverture. 3M Travel prépare votre dossier en amont et coordonne la soumission le jour J.</w:t>
            </w:r>
          </w:p>
        </w:tc>
      </w:tr>
    </w:tbl>
    <w:p w14:paraId="39354803">
      <w:pPr>
        <w:spacing w:before="80" w:after="0"/>
      </w:pPr>
    </w:p>
    <w:p w14:paraId="4361EE33">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
        <w:gridCol w:w="51"/>
        <w:gridCol w:w="51"/>
        <w:gridCol w:w="9765"/>
      </w:tblGrid>
      <w:tr w14:paraId="32A7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4B7984EC"/>
        </w:tc>
        <w:tc>
          <w:tcPr>
            <w:tcW w:w="0" w:type="auto"/>
            <w:tcBorders>
              <w:top w:val="nil"/>
              <w:left w:val="nil"/>
              <w:bottom w:val="nil"/>
              <w:right w:val="nil"/>
            </w:tcBorders>
            <w:shd w:val="clear" w:color="auto" w:fill="FFFFFF"/>
          </w:tcPr>
          <w:p w14:paraId="68999E51"/>
        </w:tc>
        <w:tc>
          <w:tcPr>
            <w:tcW w:w="0" w:type="auto"/>
            <w:tcBorders>
              <w:top w:val="nil"/>
              <w:left w:val="nil"/>
              <w:bottom w:val="nil"/>
              <w:right w:val="nil"/>
            </w:tcBorders>
            <w:shd w:val="clear" w:color="auto" w:fill="CE2B37"/>
          </w:tcPr>
          <w:p w14:paraId="2708A2CF"/>
        </w:tc>
        <w:tc>
          <w:tcPr>
            <w:tcW w:w="0" w:type="auto"/>
            <w:tcBorders>
              <w:top w:val="nil"/>
              <w:left w:val="nil"/>
              <w:bottom w:val="nil"/>
              <w:right w:val="nil"/>
            </w:tcBorders>
            <w:shd w:val="clear" w:color="auto" w:fill="006B35"/>
            <w:tcMar>
              <w:top w:w="90" w:type="dxa"/>
              <w:left w:w="220" w:type="dxa"/>
              <w:bottom w:w="90" w:type="dxa"/>
              <w:right w:w="180" w:type="dxa"/>
            </w:tcMar>
          </w:tcPr>
          <w:p w14:paraId="7A18E0C5">
            <w:r>
              <w:rPr>
                <w:rFonts w:ascii="Calibri" w:hAnsi="Calibri" w:eastAsia="Calibri" w:cs="Calibri"/>
                <w:b/>
                <w:bCs/>
                <w:caps/>
                <w:color w:val="FFFFFF"/>
                <w:sz w:val="20"/>
                <w:szCs w:val="20"/>
              </w:rPr>
              <w:t>05  —  Procédure Complète — 8 Étapes Détaillées</w:t>
            </w:r>
          </w:p>
        </w:tc>
      </w:tr>
    </w:tbl>
    <w:p w14:paraId="3A12B308">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7CAC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7B4B4257">
            <w:pPr>
              <w:jc w:val="center"/>
            </w:pPr>
            <w:r>
              <w:rPr>
                <w:rFonts w:ascii="Calibri" w:hAnsi="Calibri" w:eastAsia="Calibri" w:cs="Calibri"/>
                <w:b/>
                <w:bCs/>
                <w:color w:val="FFFFFF"/>
                <w:sz w:val="36"/>
                <w:szCs w:val="36"/>
              </w:rPr>
              <w:t>01</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697318CC">
            <w:pPr>
              <w:spacing w:before="0" w:after="40"/>
            </w:pPr>
            <w:r>
              <w:rPr>
                <w:rFonts w:ascii="Calibri" w:hAnsi="Calibri" w:eastAsia="Calibri" w:cs="Calibri"/>
                <w:b/>
                <w:bCs/>
                <w:color w:val="006B35"/>
                <w:sz w:val="22"/>
                <w:szCs w:val="22"/>
              </w:rPr>
              <w:t>Analyse de profil &amp; stratégie personnalisée</w:t>
            </w:r>
          </w:p>
          <w:p w14:paraId="7E80A0DC">
            <w:pPr>
              <w:spacing w:before="0" w:after="0"/>
            </w:pPr>
            <w:r>
              <w:rPr>
                <w:rFonts w:ascii="Calibri" w:hAnsi="Calibri" w:eastAsia="Calibri" w:cs="Calibri"/>
                <w:i/>
                <w:iCs/>
                <w:color w:val="4A6080"/>
                <w:sz w:val="16"/>
                <w:szCs w:val="16"/>
              </w:rPr>
              <w:t>3M Travel &amp; Services — Gratuite &amp; Sans engagement</w:t>
            </w:r>
          </w:p>
        </w:tc>
      </w:tr>
      <w:tr w14:paraId="03D5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6D71828C"/>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3A7FD625">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Notre conseiller évalue votre dossier professionnel complet : formation, expérience, secteur d'activité, niveau de langue (italien/anglais/français), situation familiale. Nous identifions le meilleur secteur et la meilleure région d'Italie pour votre profil.</w:t>
            </w:r>
          </w:p>
        </w:tc>
      </w:tr>
      <w:tr w14:paraId="2CB2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1F60FCEA"/>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0548970B">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Nous déterminons le type de permis le plus adapté : Decreto Flussi (non saisonnier ou saisonnier), EU Blue Card, visa chercheur ou permis ICT selon votre expérience et vos qualifications.</w:t>
            </w:r>
          </w:p>
        </w:tc>
      </w:tr>
      <w:tr w14:paraId="5FDC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13D7E8FA"/>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3F24A411">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Pour les métiers réglementés (infirmiers, ingénieurs, architectes) : vérification préalable des conditions de reconnaissance de diplôme auprès du MIUR (Ministère de l'Éducation italien) et de l'autorité professionnelle compétente.</w:t>
            </w:r>
          </w:p>
        </w:tc>
      </w:tr>
      <w:tr w14:paraId="7684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7B45C37D"/>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6DD445E0">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Documents requis à cette étape : CV Europass • Copies diplômes • Certificats de travail • Résultats tests de langue si disponibles • Passeport valide • Casier judiciaire.</w:t>
            </w:r>
          </w:p>
        </w:tc>
      </w:tr>
      <w:tr w14:paraId="4354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1FF0816D"/>
        </w:tc>
        <w:tc>
          <w:tcPr>
            <w:tcW w:w="0" w:type="auto"/>
            <w:tcBorders>
              <w:top w:val="single" w:color="CE2B37" w:sz="2" w:space="0"/>
              <w:left w:val="single" w:color="009246" w:sz="6" w:space="0"/>
              <w:bottom w:val="nil"/>
              <w:right w:val="nil"/>
            </w:tcBorders>
            <w:shd w:val="clear" w:color="auto" w:fill="E8F5E9"/>
            <w:tcMar>
              <w:top w:w="60" w:type="dxa"/>
              <w:left w:w="200" w:type="dxa"/>
              <w:bottom w:w="60" w:type="dxa"/>
              <w:right w:w="140" w:type="dxa"/>
            </w:tcMar>
          </w:tcPr>
          <w:p w14:paraId="4EE9AAFE">
            <w:pPr>
              <w:spacing w:before="0" w:after="0"/>
            </w:pPr>
            <w:r>
              <w:rPr>
                <w:rFonts w:ascii="Calibri" w:hAnsi="Calibri" w:eastAsia="Calibri" w:cs="Calibri"/>
                <w:color w:val="006B35"/>
                <w:sz w:val="17"/>
                <w:szCs w:val="17"/>
              </w:rPr>
              <w:t>✅  Consultation initiale 100% gratuite — Aucun engagement financier avant signature du mandat.</w:t>
            </w:r>
          </w:p>
        </w:tc>
      </w:tr>
    </w:tbl>
    <w:p w14:paraId="3D26B515">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2094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30959F0E">
            <w:pPr>
              <w:jc w:val="center"/>
            </w:pPr>
            <w:r>
              <w:rPr>
                <w:rFonts w:ascii="Calibri" w:hAnsi="Calibri" w:eastAsia="Calibri" w:cs="Calibri"/>
                <w:b/>
                <w:bCs/>
                <w:color w:val="FFFFFF"/>
                <w:sz w:val="36"/>
                <w:szCs w:val="36"/>
              </w:rPr>
              <w:t>02</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74A5B2EF">
            <w:pPr>
              <w:spacing w:before="0" w:after="40"/>
            </w:pPr>
            <w:r>
              <w:rPr>
                <w:rFonts w:ascii="Calibri" w:hAnsi="Calibri" w:eastAsia="Calibri" w:cs="Calibri"/>
                <w:b/>
                <w:bCs/>
                <w:color w:val="006B35"/>
                <w:sz w:val="22"/>
                <w:szCs w:val="22"/>
              </w:rPr>
              <w:t>Recherche d'employeur &amp; obtention du contrat</w:t>
            </w:r>
          </w:p>
          <w:p w14:paraId="1D56DC02">
            <w:pPr>
              <w:spacing w:before="0" w:after="0"/>
            </w:pPr>
            <w:r>
              <w:rPr>
                <w:rFonts w:ascii="Calibri" w:hAnsi="Calibri" w:eastAsia="Calibri" w:cs="Calibri"/>
                <w:i/>
                <w:iCs/>
                <w:color w:val="4A6080"/>
                <w:sz w:val="16"/>
                <w:szCs w:val="16"/>
              </w:rPr>
              <w:t>3M Travel + Réseau partenaires employeurs italiens</w:t>
            </w:r>
          </w:p>
        </w:tc>
      </w:tr>
      <w:tr w14:paraId="679F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43D7C6AE"/>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45FE3364">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Pour le Decreto Flussi, un employeur italien doit déposer la demande de Nulla Osta. 3M Travel contacte son réseau d'employeurs partenaires dans votre secteur et votre région cibles : hôpitaux, sociétés BTP, exploitations agricoles, restaurants, entreprises IT.</w:t>
            </w:r>
          </w:p>
        </w:tc>
      </w:tr>
      <w:tr w14:paraId="16D3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01BAA5A"/>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32D889B7">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L'employeur examine votre CV et vos références. Une fois qu'il sélectionne votre profil, il établit un contrat de travail conforme au droit du travail italien (CCNL — contrat collectif national). Ce contrat doit mentionner le poste, le salaire, la durée et les conditions.</w:t>
            </w:r>
          </w:p>
        </w:tc>
      </w:tr>
      <w:tr w14:paraId="077B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B14378C"/>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46E746F2">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Salaire minimum légal en Italie (2026) : aucun minimum national légal — mais les CCNL sectoriels fixent des minima (ex : CCNL hôtellerie ≈ 1 350 €/mois, santé ≈ 1 700 €/mois, ingénierie ≈ 1 900 €/mois).</w:t>
            </w:r>
          </w:p>
        </w:tc>
      </w:tr>
      <w:tr w14:paraId="5391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8D50356"/>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075DE9AE">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Pour le travail saisonnier : l'employeur peut recruter via les associations d'employeurs agricoles (Coldiretti, Confagricoltura) — 3M Travel facilite la mise en relation.</w:t>
            </w:r>
          </w:p>
        </w:tc>
      </w:tr>
      <w:tr w14:paraId="69D6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1F0200B"/>
        </w:tc>
        <w:tc>
          <w:tcPr>
            <w:tcW w:w="0" w:type="auto"/>
            <w:tcBorders>
              <w:top w:val="single" w:color="CE2B37" w:sz="2" w:space="0"/>
              <w:left w:val="single" w:color="009246" w:sz="6" w:space="0"/>
              <w:bottom w:val="nil"/>
              <w:right w:val="nil"/>
            </w:tcBorders>
            <w:shd w:val="clear" w:color="auto" w:fill="E8F5E9"/>
            <w:tcMar>
              <w:top w:w="60" w:type="dxa"/>
              <w:left w:w="200" w:type="dxa"/>
              <w:bottom w:w="60" w:type="dxa"/>
              <w:right w:w="140" w:type="dxa"/>
            </w:tcMar>
          </w:tcPr>
          <w:p w14:paraId="2A4F9F8D">
            <w:pPr>
              <w:spacing w:before="0" w:after="0"/>
            </w:pPr>
            <w:r>
              <w:rPr>
                <w:rFonts w:ascii="Calibri" w:hAnsi="Calibri" w:eastAsia="Calibri" w:cs="Calibri"/>
                <w:color w:val="006B35"/>
                <w:sz w:val="17"/>
                <w:szCs w:val="17"/>
              </w:rPr>
              <w:t>ℹ  Délai de recherche d'employeur : 2 à 6 semaines selon le secteur et la période. 3M Travel vous informe à chaque étape de l'avancement.</w:t>
            </w:r>
          </w:p>
        </w:tc>
      </w:tr>
    </w:tbl>
    <w:p w14:paraId="6B01D62F">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1EBA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65BA064F">
            <w:pPr>
              <w:jc w:val="center"/>
            </w:pPr>
            <w:r>
              <w:rPr>
                <w:rFonts w:ascii="Calibri" w:hAnsi="Calibri" w:eastAsia="Calibri" w:cs="Calibri"/>
                <w:b/>
                <w:bCs/>
                <w:color w:val="FFFFFF"/>
                <w:sz w:val="36"/>
                <w:szCs w:val="36"/>
              </w:rPr>
              <w:t>03</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7D2A50DF">
            <w:pPr>
              <w:spacing w:before="0" w:after="40"/>
            </w:pPr>
            <w:r>
              <w:rPr>
                <w:rFonts w:ascii="Calibri" w:hAnsi="Calibri" w:eastAsia="Calibri" w:cs="Calibri"/>
                <w:b/>
                <w:bCs/>
                <w:color w:val="006B35"/>
                <w:sz w:val="22"/>
                <w:szCs w:val="22"/>
              </w:rPr>
              <w:t>Dépôt Nulla Osta (Sportello Unico per l'Immigrazione)</w:t>
            </w:r>
          </w:p>
          <w:p w14:paraId="77CE51A4">
            <w:pPr>
              <w:spacing w:before="0" w:after="0"/>
            </w:pPr>
            <w:r>
              <w:rPr>
                <w:rFonts w:ascii="Calibri" w:hAnsi="Calibri" w:eastAsia="Calibri" w:cs="Calibri"/>
                <w:i/>
                <w:iCs/>
                <w:color w:val="4A6080"/>
                <w:sz w:val="16"/>
                <w:szCs w:val="16"/>
              </w:rPr>
              <w:t>Employeur + 3M Travel — Étape administrative clé</w:t>
            </w:r>
          </w:p>
        </w:tc>
      </w:tr>
      <w:tr w14:paraId="6C18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382C3DAC"/>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4923B3B4">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Le Sportello Unico per l'Immigrazione (SUL) est le guichet unique de l'immigration italiana rattaché à la Prefettura de chaque province. C'est ici que l'employeur dépose la demande de Nulla Osta (autorisation de travail pour un non-UE).</w:t>
            </w:r>
          </w:p>
        </w:tc>
      </w:tr>
      <w:tr w14:paraId="1B40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361D665D"/>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7CD7EFD3">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Pour le Decreto Flussi : la demande est soumise en ligne le jour du Click Day via le portail gouvernemental. Les demandes sont traitées chronologiquement jusqu'à épuisement du quota annuel. 3M Travel prépare votre dossier complet avant ce jour.</w:t>
            </w:r>
          </w:p>
        </w:tc>
      </w:tr>
      <w:tr w14:paraId="7723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210A57C8"/>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6526F4B6">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Documents fournis par l'employeur : formulaire de demande Nulla Osta + contrat de travail + preuves de logement (attestation hébergement ou bail) + paiement des droits (environ 200 € pris en charge par l'employeur).</w:t>
            </w:r>
          </w:p>
        </w:tc>
      </w:tr>
      <w:tr w14:paraId="6CFC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7ED86B40"/>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0B1DB8BB">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Délai d'instruction par le SUL : 60 à 90 jours selon la province. En cas d'avis favorable, le Nulla Osta est délivré et transmis à l'ambassade italienne de votre pays.</w:t>
            </w:r>
          </w:p>
        </w:tc>
      </w:tr>
      <w:tr w14:paraId="10E1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4B0B01E7"/>
        </w:tc>
        <w:tc>
          <w:tcPr>
            <w:tcW w:w="0" w:type="auto"/>
            <w:tcBorders>
              <w:top w:val="single" w:color="CE2B37" w:sz="2" w:space="0"/>
              <w:left w:val="single" w:color="D4A017" w:sz="6" w:space="0"/>
              <w:bottom w:val="nil"/>
              <w:right w:val="nil"/>
            </w:tcBorders>
            <w:shd w:val="clear" w:color="auto" w:fill="FFF3CD"/>
            <w:tcMar>
              <w:top w:w="60" w:type="dxa"/>
              <w:left w:w="200" w:type="dxa"/>
              <w:bottom w:w="60" w:type="dxa"/>
              <w:right w:w="140" w:type="dxa"/>
            </w:tcMar>
          </w:tcPr>
          <w:p w14:paraId="25C88CF0">
            <w:pPr>
              <w:spacing w:before="0" w:after="0"/>
            </w:pPr>
            <w:r>
              <w:rPr>
                <w:rFonts w:ascii="Calibri" w:hAnsi="Calibri" w:eastAsia="Calibri" w:cs="Calibri"/>
                <w:color w:val="006B35"/>
                <w:sz w:val="17"/>
                <w:szCs w:val="17"/>
              </w:rPr>
              <w:t>⚠  La qualité et la complétude du dossier déposé au Click Day détermine à 90% le succès. 3M Travel prépare chaque dossier avec la même rigueur qu'un dossier de visa européen — zéro erreur tolérée.</w:t>
            </w:r>
          </w:p>
        </w:tc>
      </w:tr>
    </w:tbl>
    <w:p w14:paraId="07514117">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32B7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7979DC97">
            <w:pPr>
              <w:jc w:val="center"/>
            </w:pPr>
            <w:r>
              <w:rPr>
                <w:rFonts w:ascii="Calibri" w:hAnsi="Calibri" w:eastAsia="Calibri" w:cs="Calibri"/>
                <w:b/>
                <w:bCs/>
                <w:color w:val="FFFFFF"/>
                <w:sz w:val="36"/>
                <w:szCs w:val="36"/>
              </w:rPr>
              <w:t>04</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39E3E564">
            <w:pPr>
              <w:spacing w:before="0" w:after="40"/>
            </w:pPr>
            <w:r>
              <w:rPr>
                <w:rFonts w:ascii="Calibri" w:hAnsi="Calibri" w:eastAsia="Calibri" w:cs="Calibri"/>
                <w:b/>
                <w:bCs/>
                <w:color w:val="006B35"/>
                <w:sz w:val="22"/>
                <w:szCs w:val="22"/>
              </w:rPr>
              <w:t>Reconnaissance du diplôme (si métier réglementé)</w:t>
            </w:r>
          </w:p>
          <w:p w14:paraId="668500CF">
            <w:pPr>
              <w:spacing w:before="0" w:after="0"/>
            </w:pPr>
            <w:r>
              <w:rPr>
                <w:rFonts w:ascii="Calibri" w:hAnsi="Calibri" w:eastAsia="Calibri" w:cs="Calibri"/>
                <w:i/>
                <w:iCs/>
                <w:color w:val="4A6080"/>
                <w:sz w:val="16"/>
                <w:szCs w:val="16"/>
              </w:rPr>
              <w:t>MIUR / Ordres professionnels italiens — Délai 8 à 16 semaines</w:t>
            </w:r>
          </w:p>
        </w:tc>
      </w:tr>
      <w:tr w14:paraId="31DF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50587082"/>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5434E94F">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Pour les métiers réglementés (infirmiers : IPASVI, médecins : FNOMCeO, ingénieurs : CNI, architectes : CNAPPC, avocats : CNF), la reconnaissance du diplôme étranger est obligatoire avant de pouvoir exercer en Italie.</w:t>
            </w:r>
          </w:p>
        </w:tc>
      </w:tr>
      <w:tr w14:paraId="3EB4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7E11BB1B"/>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702EDAA7">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Procédure ENIC-NARIC Italie : soumission du dossier en ligne sur CIMEA (cimea.it) + traduction assermentée + apostille sur les diplômes camerounais + frais de dossier (60 à 150 € selon le niveau).</w:t>
            </w:r>
          </w:p>
        </w:tc>
      </w:tr>
      <w:tr w14:paraId="3994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64A7BCF5"/>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34ED12A0">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Délai de reconnaissance : 8 à 16 semaines selon la profession et le volume de dossiers. 3M Travel initie cette démarche dès la phase 1 pour éviter tout retard dans la procédure globale.</w:t>
            </w:r>
          </w:p>
        </w:tc>
      </w:tr>
      <w:tr w14:paraId="1028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4580F5ED"/>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47894C80">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Bonne nouvelle pour les infirmiers : la directive européenne 2005/36/CE impose la reconnaissance automatique des diplômes d'infirmiers dans toute l'UE. La procédure est simplifiée et le délai réduit à 4-8 semaines.</w:t>
            </w:r>
          </w:p>
        </w:tc>
      </w:tr>
      <w:tr w14:paraId="4CCD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15558A6C"/>
        </w:tc>
        <w:tc>
          <w:tcPr>
            <w:tcW w:w="0" w:type="auto"/>
            <w:tcBorders>
              <w:top w:val="single" w:color="CE2B37" w:sz="2" w:space="0"/>
              <w:left w:val="single" w:color="009246" w:sz="6" w:space="0"/>
              <w:bottom w:val="nil"/>
              <w:right w:val="nil"/>
            </w:tcBorders>
            <w:shd w:val="clear" w:color="auto" w:fill="E8F5E9"/>
            <w:tcMar>
              <w:top w:w="60" w:type="dxa"/>
              <w:left w:w="200" w:type="dxa"/>
              <w:bottom w:w="60" w:type="dxa"/>
              <w:right w:w="140" w:type="dxa"/>
            </w:tcMar>
          </w:tcPr>
          <w:p w14:paraId="59057A61">
            <w:pPr>
              <w:spacing w:before="0" w:after="0"/>
            </w:pPr>
            <w:r>
              <w:rPr>
                <w:rFonts w:ascii="Calibri" w:hAnsi="Calibri" w:eastAsia="Calibri" w:cs="Calibri"/>
                <w:color w:val="006B35"/>
                <w:sz w:val="17"/>
                <w:szCs w:val="17"/>
              </w:rPr>
              <w:t>✅  3M Travel vous accompagne dans toute la procédure de reconnaissance — dès la constitution du dossier jusqu'à la réception de la décision. Nous anticipons cette étape dès le début pour ne pas retarder votre arrivée.</w:t>
            </w:r>
          </w:p>
        </w:tc>
      </w:tr>
    </w:tbl>
    <w:p w14:paraId="20D5C05C">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2126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523BE52E">
            <w:pPr>
              <w:jc w:val="center"/>
            </w:pPr>
            <w:r>
              <w:rPr>
                <w:rFonts w:ascii="Calibri" w:hAnsi="Calibri" w:eastAsia="Calibri" w:cs="Calibri"/>
                <w:b/>
                <w:bCs/>
                <w:color w:val="FFFFFF"/>
                <w:sz w:val="36"/>
                <w:szCs w:val="36"/>
              </w:rPr>
              <w:t>05</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1AA416AA">
            <w:pPr>
              <w:spacing w:before="0" w:after="40"/>
            </w:pPr>
            <w:r>
              <w:rPr>
                <w:rFonts w:ascii="Calibri" w:hAnsi="Calibri" w:eastAsia="Calibri" w:cs="Calibri"/>
                <w:b/>
                <w:bCs/>
                <w:color w:val="006B35"/>
                <w:sz w:val="22"/>
                <w:szCs w:val="22"/>
              </w:rPr>
              <w:t>Demande de visa D travail à l'Ambassade d'Italie</w:t>
            </w:r>
          </w:p>
          <w:p w14:paraId="57B8F6B5">
            <w:pPr>
              <w:spacing w:before="0" w:after="0"/>
            </w:pPr>
            <w:r>
              <w:rPr>
                <w:rFonts w:ascii="Calibri" w:hAnsi="Calibri" w:eastAsia="Calibri" w:cs="Calibri"/>
                <w:i/>
                <w:iCs/>
                <w:color w:val="4A6080"/>
                <w:sz w:val="16"/>
                <w:szCs w:val="16"/>
              </w:rPr>
              <w:t>Ambassade d'Italie à Yaoundé — Bastos</w:t>
            </w:r>
          </w:p>
        </w:tc>
      </w:tr>
      <w:tr w14:paraId="4524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40D09C5"/>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76614607">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Sur présentation du Nulla Osta délivré par le SUL, vous déposez votre demande de visa de travail Type D (long séjour national) à l'Ambassade d'Italie à Yaoundé (Rue de Nachtigal, Bastos). Ce visa vous autorise à entrer en Italie pour y travailler.</w:t>
            </w:r>
          </w:p>
        </w:tc>
      </w:tr>
      <w:tr w14:paraId="485E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1E231443"/>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5D952B7D">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Documents pour le visa D travail : Nulla Osta original • Passeport valide (6 mois minimum) • 2 photos biométriques • Contrat de travail signé • Justificatif de logement en Italie • AVI (Assurance Voyage Internationale) • Casier judiciaire + apostille + traduction • Relevés bancaires • Formulaire visa D complété.</w:t>
            </w:r>
          </w:p>
        </w:tc>
      </w:tr>
      <w:tr w14:paraId="6852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E87B7F7"/>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629FC741">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Frais consulaires : environ 116 € pour un visa D travail — non remboursables en cas de refus. Payables à l'ambassade en espèces ou par carte selon les instructions du consulat.</w:t>
            </w:r>
          </w:p>
        </w:tc>
      </w:tr>
      <w:tr w14:paraId="43B4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269DD6AA"/>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6E9C002D">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Délai de traitement du visa : 15 à 60 jours selon la charge consulaire. En haute période (janvier-mars, lors des Click Days), les délais peuvent être plus longs. 3M Travel vous conseille sur le timing optimal.</w:t>
            </w:r>
          </w:p>
        </w:tc>
      </w:tr>
      <w:tr w14:paraId="7B23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4C7547A9"/>
        </w:tc>
        <w:tc>
          <w:tcPr>
            <w:tcW w:w="0" w:type="auto"/>
            <w:tcBorders>
              <w:top w:val="single" w:color="CE2B37" w:sz="2" w:space="0"/>
              <w:left w:val="single" w:color="009246" w:sz="6" w:space="0"/>
              <w:bottom w:val="nil"/>
              <w:right w:val="nil"/>
            </w:tcBorders>
            <w:shd w:val="clear" w:color="auto" w:fill="E8F5E9"/>
            <w:tcMar>
              <w:top w:w="60" w:type="dxa"/>
              <w:left w:w="200" w:type="dxa"/>
              <w:bottom w:w="60" w:type="dxa"/>
              <w:right w:w="140" w:type="dxa"/>
            </w:tcMar>
          </w:tcPr>
          <w:p w14:paraId="410BBE1B">
            <w:pPr>
              <w:spacing w:before="0" w:after="0"/>
            </w:pPr>
            <w:r>
              <w:rPr>
                <w:rFonts w:ascii="Calibri" w:hAnsi="Calibri" w:eastAsia="Calibri" w:cs="Calibri"/>
                <w:color w:val="006B35"/>
                <w:sz w:val="17"/>
                <w:szCs w:val="17"/>
              </w:rPr>
              <w:t>ℹ  Ambassade d'Italie à Yaoundé : Rue de Nachtigal, Bastos. Tél : +237 222 236 796. Site : ambayaounde.esteri.it. Prise de RDV obligatoire en ligne via vistoperitalia.esteri.it.</w:t>
            </w:r>
          </w:p>
        </w:tc>
      </w:tr>
    </w:tbl>
    <w:p w14:paraId="7BA82C7F">
      <w:pPr>
        <w:spacing w:before="80" w:after="0"/>
      </w:pPr>
    </w:p>
    <w:p w14:paraId="23CC0CDE">
      <w:r>
        <w:br w:type="page"/>
      </w:r>
    </w:p>
    <w:p w14:paraId="22F573F6">
      <w:pPr>
        <w:spacing w:before="6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
        <w:gridCol w:w="70"/>
        <w:gridCol w:w="70"/>
        <w:gridCol w:w="9708"/>
      </w:tblGrid>
      <w:tr w14:paraId="6868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02C3222D"/>
        </w:tc>
        <w:tc>
          <w:tcPr>
            <w:tcW w:w="0" w:type="auto"/>
            <w:tcBorders>
              <w:top w:val="nil"/>
              <w:left w:val="nil"/>
              <w:bottom w:val="nil"/>
              <w:right w:val="nil"/>
            </w:tcBorders>
            <w:shd w:val="clear" w:color="auto" w:fill="FFFFFF"/>
          </w:tcPr>
          <w:p w14:paraId="5035F007"/>
        </w:tc>
        <w:tc>
          <w:tcPr>
            <w:tcW w:w="0" w:type="auto"/>
            <w:tcBorders>
              <w:top w:val="nil"/>
              <w:left w:val="nil"/>
              <w:bottom w:val="nil"/>
              <w:right w:val="nil"/>
            </w:tcBorders>
            <w:shd w:val="clear" w:color="auto" w:fill="CE2B37"/>
          </w:tcPr>
          <w:p w14:paraId="2A5BBA52"/>
        </w:tc>
        <w:tc>
          <w:tcPr>
            <w:tcW w:w="0" w:type="auto"/>
            <w:tcBorders>
              <w:top w:val="nil"/>
              <w:left w:val="nil"/>
              <w:bottom w:val="nil"/>
              <w:right w:val="nil"/>
            </w:tcBorders>
            <w:shd w:val="clear" w:color="auto" w:fill="006B35"/>
            <w:tcMar>
              <w:top w:w="90" w:type="dxa"/>
              <w:left w:w="220" w:type="dxa"/>
              <w:bottom w:w="90" w:type="dxa"/>
              <w:right w:w="180" w:type="dxa"/>
            </w:tcMar>
          </w:tcPr>
          <w:p w14:paraId="4B7AA6D1">
            <w:r>
              <w:rPr>
                <w:rFonts w:ascii="Calibri" w:hAnsi="Calibri" w:eastAsia="Calibri" w:cs="Calibri"/>
                <w:b/>
                <w:bCs/>
                <w:caps/>
                <w:color w:val="FFFFFF"/>
                <w:sz w:val="20"/>
                <w:szCs w:val="20"/>
              </w:rPr>
              <w:t>05  —  Procédure Complète (suite)</w:t>
            </w:r>
          </w:p>
        </w:tc>
      </w:tr>
    </w:tbl>
    <w:p w14:paraId="1A58E2B3">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20C2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757C3543">
            <w:pPr>
              <w:jc w:val="center"/>
            </w:pPr>
            <w:r>
              <w:rPr>
                <w:rFonts w:ascii="Calibri" w:hAnsi="Calibri" w:eastAsia="Calibri" w:cs="Calibri"/>
                <w:b/>
                <w:bCs/>
                <w:color w:val="FFFFFF"/>
                <w:sz w:val="36"/>
                <w:szCs w:val="36"/>
              </w:rPr>
              <w:t>06</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373B7F7E">
            <w:pPr>
              <w:spacing w:before="0" w:after="40"/>
            </w:pPr>
            <w:r>
              <w:rPr>
                <w:rFonts w:ascii="Calibri" w:hAnsi="Calibri" w:eastAsia="Calibri" w:cs="Calibri"/>
                <w:b/>
                <w:bCs/>
                <w:color w:val="006B35"/>
                <w:sz w:val="22"/>
                <w:szCs w:val="22"/>
              </w:rPr>
              <w:t>Arrivée en Italie &amp; Permesso di soggiorno</w:t>
            </w:r>
          </w:p>
          <w:p w14:paraId="32CF1657">
            <w:pPr>
              <w:spacing w:before="0" w:after="0"/>
            </w:pPr>
            <w:r>
              <w:rPr>
                <w:rFonts w:ascii="Calibri" w:hAnsi="Calibri" w:eastAsia="Calibri" w:cs="Calibri"/>
                <w:i/>
                <w:iCs/>
                <w:color w:val="4A6080"/>
                <w:sz w:val="16"/>
                <w:szCs w:val="16"/>
              </w:rPr>
              <w:t>À effectuer dans les 8 jours ouvrables suivant l'arrivée</w:t>
            </w:r>
          </w:p>
        </w:tc>
      </w:tr>
      <w:tr w14:paraId="0F86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61C2EE13"/>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2C5799AB">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À votre arrivée en Italie, vous devez vous présenter au bureau de poste (Poste Italiane) le plus proche dans les 8 jours ouvrables pour déposer votre Kit Soggiorno — le dossier de demande de Permesso di soggiorno (titre de séjour).</w:t>
            </w:r>
          </w:p>
        </w:tc>
      </w:tr>
      <w:tr w14:paraId="7863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69EE72D2"/>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5D802963">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Le Kit Soggiorno est disponible aux guichets Poste Italiane. Il comprend le formulaire de demande, les documents à joindre (passeport + visa + contrat + nulla osta) et les droits de timbre (16 € + 30-50 € selon durée). La quittance remise est votre titre de séjour provisoire.</w:t>
            </w:r>
          </w:p>
        </w:tc>
      </w:tr>
      <w:tr w14:paraId="7999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7DB4EF41"/>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449FD2F1">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Délai d'instruction par la Questura (police) : 3 à 12 mois selon la province. Milan et Rome ont les délais les plus longs. En attendant, la quittance Poste Italiane fait foi de titre de séjour.</w:t>
            </w:r>
          </w:p>
        </w:tc>
      </w:tr>
      <w:tr w14:paraId="4B52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1711A8E6"/>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6311D0D4">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Une convocation vous sera envoyée pour déposer vos empreintes digitales et finaliser le permesso. À réception du permesso définitif, vous pouvez voyager librement dans tout l'espace Schengen.</w:t>
            </w:r>
          </w:p>
        </w:tc>
      </w:tr>
      <w:tr w14:paraId="54C2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C0DFBC4"/>
        </w:tc>
        <w:tc>
          <w:tcPr>
            <w:tcW w:w="0" w:type="auto"/>
            <w:tcBorders>
              <w:top w:val="single" w:color="CE2B37" w:sz="2" w:space="0"/>
              <w:left w:val="single" w:color="D4A017" w:sz="6" w:space="0"/>
              <w:bottom w:val="nil"/>
              <w:right w:val="nil"/>
            </w:tcBorders>
            <w:shd w:val="clear" w:color="auto" w:fill="FFF3CD"/>
            <w:tcMar>
              <w:top w:w="60" w:type="dxa"/>
              <w:left w:w="200" w:type="dxa"/>
              <w:bottom w:w="60" w:type="dxa"/>
              <w:right w:w="140" w:type="dxa"/>
            </w:tcMar>
          </w:tcPr>
          <w:p w14:paraId="5D348673">
            <w:pPr>
              <w:spacing w:before="0" w:after="0"/>
            </w:pPr>
            <w:r>
              <w:rPr>
                <w:rFonts w:ascii="Calibri" w:hAnsi="Calibri" w:eastAsia="Calibri" w:cs="Calibri"/>
                <w:color w:val="006B35"/>
                <w:sz w:val="17"/>
                <w:szCs w:val="17"/>
              </w:rPr>
              <w:t>⚠  Ce délai de 8 jours est IMPÉRATIF. Dépasser ce délai sans raison valable constitue une irrégularité de séjour. 3M Travel vous brief intégralement avant votre départ sur toutes les formalités à l'arrivée.</w:t>
            </w:r>
          </w:p>
        </w:tc>
      </w:tr>
    </w:tbl>
    <w:p w14:paraId="67C00C49">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6451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404E01CB">
            <w:pPr>
              <w:jc w:val="center"/>
            </w:pPr>
            <w:r>
              <w:rPr>
                <w:rFonts w:ascii="Calibri" w:hAnsi="Calibri" w:eastAsia="Calibri" w:cs="Calibri"/>
                <w:b/>
                <w:bCs/>
                <w:color w:val="FFFFFF"/>
                <w:sz w:val="36"/>
                <w:szCs w:val="36"/>
              </w:rPr>
              <w:t>07</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4328E10A">
            <w:pPr>
              <w:spacing w:before="0" w:after="40"/>
            </w:pPr>
            <w:r>
              <w:rPr>
                <w:rFonts w:ascii="Calibri" w:hAnsi="Calibri" w:eastAsia="Calibri" w:cs="Calibri"/>
                <w:b/>
                <w:bCs/>
                <w:color w:val="006B35"/>
                <w:sz w:val="22"/>
                <w:szCs w:val="22"/>
              </w:rPr>
              <w:t>Codice Fiscale &amp; formalités d'installation</w:t>
            </w:r>
          </w:p>
          <w:p w14:paraId="0256FCDF">
            <w:pPr>
              <w:spacing w:before="0" w:after="0"/>
            </w:pPr>
            <w:r>
              <w:rPr>
                <w:rFonts w:ascii="Calibri" w:hAnsi="Calibri" w:eastAsia="Calibri" w:cs="Calibri"/>
                <w:i/>
                <w:iCs/>
                <w:color w:val="4A6080"/>
                <w:sz w:val="16"/>
                <w:szCs w:val="16"/>
              </w:rPr>
              <w:t>À effectuer dès les premiers jours — indispensable</w:t>
            </w:r>
          </w:p>
        </w:tc>
      </w:tr>
      <w:tr w14:paraId="0CDB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3AA538F0"/>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29DA610C">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Le Codice Fiscale (équivalent du NIF camerounais) est indispensable pour tout acte en Italie : ouvrir un compte bancaire, signer un bail, recevoir un salaire, accéder aux services de santé. Il s'obtient gratuitement à l'Agenzia delle Entrate (agence des impôts) ou à l'ambassade italienne avant le départ.</w:t>
            </w:r>
          </w:p>
        </w:tc>
      </w:tr>
      <w:tr w14:paraId="6506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1790B03"/>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3EDEC4AA">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Compte bancaire : à ouvrir dans les premières semaines. Banques accessibles aux non-UE : Unicredit, Intesa Sanpaolo, N26, Revolut. Un compte est indispensable pour recevoir votre salaire.</w:t>
            </w:r>
          </w:p>
        </w:tc>
      </w:tr>
      <w:tr w14:paraId="0056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05CAD140"/>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240D6117">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Santé — Tessera Sanitaria : une fois votre Permesso déposé, inscrivez-vous auprès de l'ASL (Azienda Sanitaria Locale) de votre commune pour obtenir votre carte santé — accès aux soins gratuits du système public SSN.</w:t>
            </w:r>
          </w:p>
        </w:tc>
      </w:tr>
      <w:tr w14:paraId="22E3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2ED36D8A"/>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70BD28F7">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Logement : si votre employeur ne vous fournit pas de logement, plateformes recommandées : Idealista.it, Immobiliare.it, Facebook Marketplace Italie. Les villes du Sud sont 2 à 3 fois moins chères que Milan.</w:t>
            </w:r>
          </w:p>
        </w:tc>
      </w:tr>
      <w:tr w14:paraId="16A6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2F87850A"/>
        </w:tc>
        <w:tc>
          <w:tcPr>
            <w:tcW w:w="0" w:type="auto"/>
            <w:tcBorders>
              <w:top w:val="single" w:color="CE2B37" w:sz="2" w:space="0"/>
              <w:left w:val="single" w:color="009246" w:sz="6" w:space="0"/>
              <w:bottom w:val="nil"/>
              <w:right w:val="nil"/>
            </w:tcBorders>
            <w:shd w:val="clear" w:color="auto" w:fill="E8F5E9"/>
            <w:tcMar>
              <w:top w:w="60" w:type="dxa"/>
              <w:left w:w="200" w:type="dxa"/>
              <w:bottom w:w="60" w:type="dxa"/>
              <w:right w:w="140" w:type="dxa"/>
            </w:tcMar>
          </w:tcPr>
          <w:p w14:paraId="65397681">
            <w:pPr>
              <w:spacing w:before="0" w:after="0"/>
            </w:pPr>
            <w:r>
              <w:rPr>
                <w:rFonts w:ascii="Calibri" w:hAnsi="Calibri" w:eastAsia="Calibri" w:cs="Calibri"/>
                <w:color w:val="006B35"/>
                <w:sz w:val="17"/>
                <w:szCs w:val="17"/>
              </w:rPr>
              <w:t>✅  3M Travel reste disponible après votre arrivée pour vous orienter à distance sur toutes ces formalités. Notre réseau de Camerounais en Italie peut vous mettre en contact avec des compatriotes dans votre ville.</w:t>
            </w:r>
          </w:p>
        </w:tc>
      </w:tr>
    </w:tbl>
    <w:p w14:paraId="73F4FFA6">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9433"/>
      </w:tblGrid>
      <w:tr w14:paraId="020F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Mar>
              <w:top w:w="80" w:type="dxa"/>
              <w:left w:w="60" w:type="dxa"/>
              <w:bottom w:w="80" w:type="dxa"/>
              <w:right w:w="60" w:type="dxa"/>
            </w:tcMar>
            <w:vAlign w:val="center"/>
          </w:tcPr>
          <w:p w14:paraId="1ED6768B">
            <w:pPr>
              <w:jc w:val="center"/>
            </w:pPr>
            <w:r>
              <w:rPr>
                <w:rFonts w:ascii="Calibri" w:hAnsi="Calibri" w:eastAsia="Calibri" w:cs="Calibri"/>
                <w:b/>
                <w:bCs/>
                <w:color w:val="FFFFFF"/>
                <w:sz w:val="36"/>
                <w:szCs w:val="36"/>
              </w:rPr>
              <w:t>08</w:t>
            </w:r>
          </w:p>
        </w:tc>
        <w:tc>
          <w:tcPr>
            <w:tcW w:w="0" w:type="auto"/>
            <w:tcBorders>
              <w:top w:val="nil"/>
              <w:left w:val="single" w:color="CE2B37" w:sz="6" w:space="0"/>
              <w:bottom w:val="nil"/>
              <w:right w:val="nil"/>
            </w:tcBorders>
            <w:shd w:val="clear" w:color="auto" w:fill="F4F7FC"/>
            <w:tcMar>
              <w:top w:w="80" w:type="dxa"/>
              <w:left w:w="200" w:type="dxa"/>
              <w:bottom w:w="80" w:type="dxa"/>
              <w:right w:w="140" w:type="dxa"/>
            </w:tcMar>
          </w:tcPr>
          <w:p w14:paraId="7D18A7B3">
            <w:pPr>
              <w:spacing w:before="0" w:after="40"/>
            </w:pPr>
            <w:r>
              <w:rPr>
                <w:rFonts w:ascii="Calibri" w:hAnsi="Calibri" w:eastAsia="Calibri" w:cs="Calibri"/>
                <w:b/>
                <w:bCs/>
                <w:color w:val="006B35"/>
                <w:sz w:val="22"/>
                <w:szCs w:val="22"/>
              </w:rPr>
              <w:t>Évolution du statut &amp; voie vers la résidence permanente</w:t>
            </w:r>
          </w:p>
          <w:p w14:paraId="6EC0FEA4">
            <w:pPr>
              <w:spacing w:before="0" w:after="0"/>
            </w:pPr>
            <w:r>
              <w:rPr>
                <w:rFonts w:ascii="Calibri" w:hAnsi="Calibri" w:eastAsia="Calibri" w:cs="Calibri"/>
                <w:i/>
                <w:iCs/>
                <w:color w:val="4A6080"/>
                <w:sz w:val="16"/>
                <w:szCs w:val="16"/>
              </w:rPr>
              <w:t>Parcours long terme — objectif installation durable</w:t>
            </w:r>
          </w:p>
        </w:tc>
      </w:tr>
      <w:tr w14:paraId="2FAE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592C5D6C"/>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79C0B37E">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Renouvellement du Permesso di soggiorno : à demander 60 jours avant expiration. Même procédure que l'obtention — via Poste Italiane. Après renouvellement, vous pouvez changer d'employeur sans recommencer la procédure depuis le début.</w:t>
            </w:r>
          </w:p>
        </w:tc>
      </w:tr>
      <w:tr w14:paraId="57B0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311B0D0E"/>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062B12A0">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Permesso CE di lungo periodo (résidence permanente) : accessible après 5 ans de résidence légale continue en Italie. Il donne le droit de travailler librement, sans limitation de secteur ou d'employeur, dans toute l'UE.</w:t>
            </w:r>
          </w:p>
        </w:tc>
      </w:tr>
      <w:tr w14:paraId="42F6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6E60364B"/>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24268B1A">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EU Blue Card → mobilité UE : après 18 mois avec une EU Blue Card en Italie, vous pouvez demander une Blue Card dans n'importe quel autre État membre de l'UE sans recommencer toute la procédure.</w:t>
            </w:r>
          </w:p>
        </w:tc>
      </w:tr>
      <w:tr w14:paraId="2158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64A88F92"/>
        </w:tc>
        <w:tc>
          <w:tcPr>
            <w:tcW w:w="0" w:type="auto"/>
            <w:tcBorders>
              <w:top w:val="nil"/>
              <w:left w:val="single" w:color="CE2B37" w:sz="6" w:space="0"/>
              <w:bottom w:val="nil"/>
              <w:right w:val="nil"/>
            </w:tcBorders>
            <w:shd w:val="clear" w:color="auto" w:fill="FFFFFF"/>
            <w:tcMar>
              <w:top w:w="55" w:type="dxa"/>
              <w:left w:w="200" w:type="dxa"/>
              <w:bottom w:w="55" w:type="dxa"/>
              <w:right w:w="140" w:type="dxa"/>
            </w:tcMar>
          </w:tcPr>
          <w:p w14:paraId="0773198F">
            <w:pPr>
              <w:jc w:val="both"/>
            </w:pPr>
            <w:r>
              <w:rPr>
                <w:rFonts w:ascii="Calibri" w:hAnsi="Calibri" w:eastAsia="Calibri" w:cs="Calibri"/>
                <w:b/>
                <w:bCs/>
                <w:color w:val="CE2B37"/>
                <w:sz w:val="18"/>
                <w:szCs w:val="18"/>
              </w:rPr>
              <w:t xml:space="preserve">▸  </w:t>
            </w:r>
            <w:r>
              <w:rPr>
                <w:rFonts w:ascii="Calibri" w:hAnsi="Calibri" w:eastAsia="Calibri" w:cs="Calibri"/>
                <w:color w:val="131E2D"/>
                <w:sz w:val="18"/>
                <w:szCs w:val="18"/>
              </w:rPr>
              <w:t>Citoyenneté italienne (et donc européenne) : accessible après 10 ans de résidence légale continue. Ou après 5 ans si vous avez une résidence permanente UE. Passeport italien = liberté de voyage dans 190 pays.</w:t>
            </w:r>
          </w:p>
        </w:tc>
      </w:tr>
      <w:tr w14:paraId="2EFE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E8F5E9"/>
          </w:tcPr>
          <w:p w14:paraId="33E99BE2"/>
        </w:tc>
        <w:tc>
          <w:tcPr>
            <w:tcW w:w="0" w:type="auto"/>
            <w:tcBorders>
              <w:top w:val="single" w:color="CE2B37" w:sz="2" w:space="0"/>
              <w:left w:val="single" w:color="1D7A45" w:sz="6" w:space="0"/>
              <w:bottom w:val="nil"/>
              <w:right w:val="nil"/>
            </w:tcBorders>
            <w:shd w:val="clear" w:color="auto" w:fill="E5F3EA"/>
            <w:tcMar>
              <w:top w:w="60" w:type="dxa"/>
              <w:left w:w="200" w:type="dxa"/>
              <w:bottom w:w="60" w:type="dxa"/>
              <w:right w:w="140" w:type="dxa"/>
            </w:tcMar>
          </w:tcPr>
          <w:p w14:paraId="2CFC990A">
            <w:pPr>
              <w:spacing w:before="0" w:after="0"/>
            </w:pPr>
            <w:r>
              <w:rPr>
                <w:rFonts w:ascii="Calibri" w:hAnsi="Calibri" w:eastAsia="Calibri" w:cs="Calibri"/>
                <w:color w:val="006B35"/>
                <w:sz w:val="17"/>
                <w:szCs w:val="17"/>
              </w:rPr>
              <w:t>🌟  L'Italie est l'un des pays qui naturalise le plus d'Africains en Europe — 130 000+ naturalisations par an. La communauté africaine y est bien intégrée et très active. C'est un vrai projet de vie à long terme.</w:t>
            </w:r>
          </w:p>
        </w:tc>
      </w:tr>
    </w:tbl>
    <w:p w14:paraId="11BDEA5B">
      <w:pPr>
        <w:spacing w:before="80" w:after="0"/>
      </w:pPr>
    </w:p>
    <w:p w14:paraId="2540337F">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8"/>
        <w:gridCol w:w="38"/>
        <w:gridCol w:w="38"/>
        <w:gridCol w:w="9804"/>
      </w:tblGrid>
      <w:tr w14:paraId="2F8F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5C242F6C"/>
        </w:tc>
        <w:tc>
          <w:tcPr>
            <w:tcW w:w="0" w:type="auto"/>
            <w:tcBorders>
              <w:top w:val="nil"/>
              <w:left w:val="nil"/>
              <w:bottom w:val="nil"/>
              <w:right w:val="nil"/>
            </w:tcBorders>
            <w:shd w:val="clear" w:color="auto" w:fill="FFFFFF"/>
          </w:tcPr>
          <w:p w14:paraId="7D831629"/>
        </w:tc>
        <w:tc>
          <w:tcPr>
            <w:tcW w:w="0" w:type="auto"/>
            <w:tcBorders>
              <w:top w:val="nil"/>
              <w:left w:val="nil"/>
              <w:bottom w:val="nil"/>
              <w:right w:val="nil"/>
            </w:tcBorders>
            <w:shd w:val="clear" w:color="auto" w:fill="CE2B37"/>
          </w:tcPr>
          <w:p w14:paraId="7CD07116"/>
        </w:tc>
        <w:tc>
          <w:tcPr>
            <w:tcW w:w="0" w:type="auto"/>
            <w:tcBorders>
              <w:top w:val="nil"/>
              <w:left w:val="nil"/>
              <w:bottom w:val="nil"/>
              <w:right w:val="nil"/>
            </w:tcBorders>
            <w:shd w:val="clear" w:color="auto" w:fill="1D7A45"/>
            <w:tcMar>
              <w:top w:w="90" w:type="dxa"/>
              <w:left w:w="220" w:type="dxa"/>
              <w:bottom w:w="90" w:type="dxa"/>
              <w:right w:w="180" w:type="dxa"/>
            </w:tcMar>
          </w:tcPr>
          <w:p w14:paraId="23535592">
            <w:r>
              <w:rPr>
                <w:rFonts w:ascii="Calibri" w:hAnsi="Calibri" w:eastAsia="Calibri" w:cs="Calibri"/>
                <w:b/>
                <w:bCs/>
                <w:caps/>
                <w:color w:val="FFFFFF"/>
                <w:sz w:val="20"/>
                <w:szCs w:val="20"/>
              </w:rPr>
              <w:t>06  —  10 Opportunités Spécifiques pour les Camerounais en Italie</w:t>
            </w:r>
          </w:p>
        </w:tc>
      </w:tr>
    </w:tbl>
    <w:p w14:paraId="5FD005B3">
      <w:pPr>
        <w:spacing w:before="70" w:after="0"/>
      </w:pPr>
    </w:p>
    <w:p w14:paraId="506A90EE">
      <w:pPr>
        <w:spacing w:before="40" w:after="40"/>
        <w:jc w:val="both"/>
      </w:pPr>
      <w:r>
        <w:rPr>
          <w:rFonts w:ascii="Calibri" w:hAnsi="Calibri" w:eastAsia="Calibri" w:cs="Calibri"/>
          <w:b w:val="0"/>
          <w:bCs w:val="0"/>
          <w:color w:val="131E2D"/>
          <w:sz w:val="19"/>
          <w:szCs w:val="19"/>
        </w:rPr>
        <w:t>Ces opportunités ont été sélectionnées en analysant les besoins spécifiques du marché du travail italien ET les caractéristiques distinctives des profils camerounais. Elles représentent les meilleures combinaisons profil/marché disponibles en 2026.</w:t>
      </w:r>
    </w:p>
    <w:p w14:paraId="4F04FF9E">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2"/>
        <w:gridCol w:w="1786"/>
        <w:gridCol w:w="4566"/>
        <w:gridCol w:w="3334"/>
      </w:tblGrid>
      <w:tr w14:paraId="095B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1D7A45"/>
            <w:tcMar>
              <w:top w:w="80" w:type="dxa"/>
              <w:left w:w="90" w:type="dxa"/>
              <w:bottom w:w="80" w:type="dxa"/>
              <w:right w:w="90" w:type="dxa"/>
            </w:tcMar>
          </w:tcPr>
          <w:p w14:paraId="21477B18">
            <w:pPr>
              <w:jc w:val="center"/>
            </w:pPr>
          </w:p>
        </w:tc>
        <w:tc>
          <w:tcPr>
            <w:tcW w:w="0" w:type="auto"/>
            <w:tcBorders>
              <w:top w:val="single" w:color="CCCCCC" w:sz="0" w:space="0"/>
              <w:left w:val="single" w:color="CCCCCC" w:sz="0" w:space="0"/>
              <w:bottom w:val="single" w:color="CCCCCC" w:sz="0" w:space="0"/>
              <w:right w:val="single" w:color="CCCCCC" w:sz="0" w:space="0"/>
            </w:tcBorders>
            <w:shd w:val="clear" w:color="auto" w:fill="1D7A45"/>
            <w:tcMar>
              <w:top w:w="80" w:type="dxa"/>
              <w:left w:w="90" w:type="dxa"/>
              <w:bottom w:w="80" w:type="dxa"/>
              <w:right w:w="90" w:type="dxa"/>
            </w:tcMar>
          </w:tcPr>
          <w:p w14:paraId="41252E27">
            <w:pPr>
              <w:jc w:val="left"/>
            </w:pPr>
            <w:r>
              <w:rPr>
                <w:rFonts w:ascii="Calibri" w:hAnsi="Calibri" w:eastAsia="Calibri" w:cs="Calibri"/>
                <w:b/>
                <w:bCs/>
                <w:color w:val="FFFFFF"/>
                <w:sz w:val="17"/>
                <w:szCs w:val="17"/>
              </w:rPr>
              <w:t>Opportunité spécifique</w:t>
            </w:r>
          </w:p>
        </w:tc>
        <w:tc>
          <w:tcPr>
            <w:tcW w:w="0" w:type="auto"/>
            <w:tcBorders>
              <w:top w:val="single" w:color="CCCCCC" w:sz="0" w:space="0"/>
              <w:left w:val="single" w:color="CCCCCC" w:sz="0" w:space="0"/>
              <w:bottom w:val="single" w:color="CCCCCC" w:sz="0" w:space="0"/>
              <w:right w:val="single" w:color="CCCCCC" w:sz="0" w:space="0"/>
            </w:tcBorders>
            <w:shd w:val="clear" w:color="auto" w:fill="1D7A45"/>
            <w:tcMar>
              <w:top w:w="80" w:type="dxa"/>
              <w:left w:w="90" w:type="dxa"/>
              <w:bottom w:w="80" w:type="dxa"/>
              <w:right w:w="90" w:type="dxa"/>
            </w:tcMar>
          </w:tcPr>
          <w:p w14:paraId="70F5070C">
            <w:pPr>
              <w:jc w:val="left"/>
            </w:pPr>
            <w:r>
              <w:rPr>
                <w:rFonts w:ascii="Calibri" w:hAnsi="Calibri" w:eastAsia="Calibri" w:cs="Calibri"/>
                <w:b/>
                <w:bCs/>
                <w:color w:val="FFFFFF"/>
                <w:sz w:val="17"/>
                <w:szCs w:val="17"/>
              </w:rPr>
              <w:t>Pourquoi les Camerounais sont avantagés</w:t>
            </w:r>
          </w:p>
        </w:tc>
        <w:tc>
          <w:tcPr>
            <w:tcW w:w="0" w:type="auto"/>
            <w:tcBorders>
              <w:top w:val="single" w:color="CCCCCC" w:sz="0" w:space="0"/>
              <w:left w:val="single" w:color="CCCCCC" w:sz="0" w:space="0"/>
              <w:bottom w:val="single" w:color="CCCCCC" w:sz="0" w:space="0"/>
              <w:right w:val="single" w:color="CCCCCC" w:sz="0" w:space="0"/>
            </w:tcBorders>
            <w:shd w:val="clear" w:color="auto" w:fill="1D7A45"/>
            <w:tcMar>
              <w:top w:w="80" w:type="dxa"/>
              <w:left w:w="90" w:type="dxa"/>
              <w:bottom w:w="80" w:type="dxa"/>
              <w:right w:w="90" w:type="dxa"/>
            </w:tcMar>
          </w:tcPr>
          <w:p w14:paraId="66B882BC">
            <w:pPr>
              <w:jc w:val="left"/>
            </w:pPr>
            <w:r>
              <w:rPr>
                <w:rFonts w:ascii="Calibri" w:hAnsi="Calibri" w:eastAsia="Calibri" w:cs="Calibri"/>
                <w:b/>
                <w:bCs/>
                <w:color w:val="FFFFFF"/>
                <w:sz w:val="17"/>
                <w:szCs w:val="17"/>
              </w:rPr>
              <w:t>Comment en bénéficier</w:t>
            </w:r>
          </w:p>
        </w:tc>
      </w:tr>
      <w:tr w14:paraId="06F3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60" w:type="dxa"/>
              <w:bottom w:w="70" w:type="dxa"/>
              <w:right w:w="60" w:type="dxa"/>
            </w:tcMar>
          </w:tcPr>
          <w:p w14:paraId="1F751BD9">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710A2E93">
            <w:r>
              <w:rPr>
                <w:rFonts w:ascii="Calibri" w:hAnsi="Calibri" w:eastAsia="Calibri" w:cs="Calibri"/>
                <w:b/>
                <w:bCs/>
                <w:color w:val="1D7A45"/>
                <w:sz w:val="17"/>
                <w:szCs w:val="17"/>
              </w:rPr>
              <w:t>Infirmier(ère) diplomé(e) en Italie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454BD656">
            <w:r>
              <w:rPr>
                <w:rFonts w:ascii="Calibri" w:hAnsi="Calibri" w:eastAsia="Calibri" w:cs="Calibri"/>
                <w:color w:val="131E2D"/>
                <w:sz w:val="17"/>
                <w:szCs w:val="17"/>
              </w:rPr>
              <w:t>Diplôme IDE reconnu par directive UE 2005/36/CE. Pénurie de 80 000+ infirmiers. Recrutement actif par hôpitaux publics italiens.</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3051BF37">
            <w:r>
              <w:rPr>
                <w:rFonts w:ascii="Calibri" w:hAnsi="Calibri" w:eastAsia="Calibri" w:cs="Calibri"/>
                <w:color w:val="006B35"/>
                <w:sz w:val="17"/>
                <w:szCs w:val="17"/>
              </w:rPr>
              <w:t>Reconnaissance diplôme + lettre d'intention employeur + 3M Travel coordonne le Nulla Osta</w:t>
            </w:r>
          </w:p>
        </w:tc>
      </w:tr>
      <w:tr w14:paraId="08B6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60" w:type="dxa"/>
              <w:bottom w:w="70" w:type="dxa"/>
              <w:right w:w="60" w:type="dxa"/>
            </w:tcMar>
          </w:tcPr>
          <w:p w14:paraId="3F22426F">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56E05AEA">
            <w:r>
              <w:rPr>
                <w:rFonts w:ascii="Calibri" w:hAnsi="Calibri" w:eastAsia="Calibri" w:cs="Calibri"/>
                <w:b/>
                <w:bCs/>
                <w:color w:val="1D7A45"/>
                <w:sz w:val="17"/>
                <w:szCs w:val="17"/>
              </w:rPr>
              <w:t>Cuisinier / Chef en restauration</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13ED3C6B">
            <w:r>
              <w:rPr>
                <w:rFonts w:ascii="Calibri" w:hAnsi="Calibri" w:eastAsia="Calibri" w:cs="Calibri"/>
                <w:color w:val="131E2D"/>
                <w:sz w:val="17"/>
                <w:szCs w:val="17"/>
              </w:rPr>
              <w:t>Cuisine africaine et fusion en vogue à Rome, Milan. Bilingues FR/EN appréciés dans hôtels 4/5 étoiles pour clientèle internationale.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1B06DF3D">
            <w:r>
              <w:rPr>
                <w:rFonts w:ascii="Calibri" w:hAnsi="Calibri" w:eastAsia="Calibri" w:cs="Calibri"/>
                <w:color w:val="006B35"/>
                <w:sz w:val="17"/>
                <w:szCs w:val="17"/>
              </w:rPr>
              <w:t>CV avec expériences + photos de réalisations + lettre de motivation personnalisée 3M Travel</w:t>
            </w:r>
          </w:p>
        </w:tc>
      </w:tr>
      <w:tr w14:paraId="74C2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60" w:type="dxa"/>
              <w:bottom w:w="70" w:type="dxa"/>
              <w:right w:w="60" w:type="dxa"/>
            </w:tcMar>
          </w:tcPr>
          <w:p w14:paraId="08DFFD2B">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012D2CC1">
            <w:r>
              <w:rPr>
                <w:rFonts w:ascii="Calibri" w:hAnsi="Calibri" w:eastAsia="Calibri" w:cs="Calibri"/>
                <w:b/>
                <w:bCs/>
                <w:color w:val="1D7A45"/>
                <w:sz w:val="17"/>
                <w:szCs w:val="17"/>
              </w:rPr>
              <w:t>Travailleur agricole saisonnier</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0F10A09F">
            <w:r>
              <w:rPr>
                <w:rFonts w:ascii="Calibri" w:hAnsi="Calibri" w:eastAsia="Calibri" w:cs="Calibri"/>
                <w:color w:val="131E2D"/>
                <w:sz w:val="17"/>
                <w:szCs w:val="17"/>
              </w:rPr>
              <w:t>1ère étape légale en Italie. Contrats 3-6 mois. Secteurs : viticulture Toscane, maraîchage Sicile/Campanie. Renouvellement possible.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437E8DB7">
            <w:r>
              <w:rPr>
                <w:rFonts w:ascii="Calibri" w:hAnsi="Calibri" w:eastAsia="Calibri" w:cs="Calibri"/>
                <w:color w:val="006B35"/>
                <w:sz w:val="17"/>
                <w:szCs w:val="17"/>
              </w:rPr>
              <w:t>Visa saisonnier + contrat d'employeur + démarche Click Day via 3M Travel</w:t>
            </w:r>
          </w:p>
        </w:tc>
      </w:tr>
      <w:tr w14:paraId="75A4C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60" w:type="dxa"/>
              <w:bottom w:w="70" w:type="dxa"/>
              <w:right w:w="60" w:type="dxa"/>
            </w:tcMar>
          </w:tcPr>
          <w:p w14:paraId="24D9A1EE">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4563E706">
            <w:r>
              <w:rPr>
                <w:rFonts w:ascii="Calibri" w:hAnsi="Calibri" w:eastAsia="Calibri" w:cs="Calibri"/>
                <w:b/>
                <w:bCs/>
                <w:color w:val="1D7A45"/>
                <w:sz w:val="17"/>
                <w:szCs w:val="17"/>
              </w:rPr>
              <w:t>Développeur / Ingénieur IT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79C5327F">
            <w:r>
              <w:rPr>
                <w:rFonts w:ascii="Calibri" w:hAnsi="Calibri" w:eastAsia="Calibri" w:cs="Calibri"/>
                <w:color w:val="131E2D"/>
                <w:sz w:val="17"/>
                <w:szCs w:val="17"/>
              </w:rPr>
              <w:t>Milan = 4ème hub tech européen. Profils anglophones + francophones rares et valorisés. Recrutement direct LinkedIn. Remote possible.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7080E74A">
            <w:r>
              <w:rPr>
                <w:rFonts w:ascii="Calibri" w:hAnsi="Calibri" w:eastAsia="Calibri" w:cs="Calibri"/>
                <w:color w:val="006B35"/>
                <w:sz w:val="17"/>
                <w:szCs w:val="17"/>
              </w:rPr>
              <w:t>Portfolio GitHub + IELTS 6.0 + CV Europass + recherche active employeurs via 3M Travel</w:t>
            </w:r>
          </w:p>
        </w:tc>
      </w:tr>
      <w:tr w14:paraId="4DCD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60" w:type="dxa"/>
              <w:bottom w:w="70" w:type="dxa"/>
              <w:right w:w="60" w:type="dxa"/>
            </w:tcMar>
          </w:tcPr>
          <w:p w14:paraId="7142706F">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1B0947C3">
            <w:r>
              <w:rPr>
                <w:rFonts w:ascii="Calibri" w:hAnsi="Calibri" w:eastAsia="Calibri" w:cs="Calibri"/>
                <w:b/>
                <w:bCs/>
                <w:color w:val="1D7A45"/>
                <w:sz w:val="17"/>
                <w:szCs w:val="17"/>
              </w:rPr>
              <w:t>Ingénieur BTP / Génie civil</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12011E7A">
            <w:r>
              <w:rPr>
                <w:rFonts w:ascii="Calibri" w:hAnsi="Calibri" w:eastAsia="Calibri" w:cs="Calibri"/>
                <w:color w:val="131E2D"/>
                <w:sz w:val="17"/>
                <w:szCs w:val="17"/>
              </w:rPr>
              <w:t>Reconstruction post-séismes (L'Aquila, Amatrice), infrastructures PNRR (200 milliards € 2026). Forte demande en ingénierie civile.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28087FE3">
            <w:r>
              <w:rPr>
                <w:rFonts w:ascii="Calibri" w:hAnsi="Calibri" w:eastAsia="Calibri" w:cs="Calibri"/>
                <w:color w:val="006B35"/>
                <w:sz w:val="17"/>
                <w:szCs w:val="17"/>
              </w:rPr>
              <w:t>Reconnaissance ENIC-NARIC obligatoire + contrat employeur + Nulla Osta via 3M Travel</w:t>
            </w:r>
          </w:p>
        </w:tc>
      </w:tr>
      <w:tr w14:paraId="7E39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60" w:type="dxa"/>
              <w:bottom w:w="70" w:type="dxa"/>
              <w:right w:w="60" w:type="dxa"/>
            </w:tcMar>
          </w:tcPr>
          <w:p w14:paraId="1356EFB9">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10D79BFE">
            <w:r>
              <w:rPr>
                <w:rFonts w:ascii="Calibri" w:hAnsi="Calibri" w:eastAsia="Calibri" w:cs="Calibri"/>
                <w:b/>
                <w:bCs/>
                <w:color w:val="1D7A45"/>
                <w:sz w:val="17"/>
                <w:szCs w:val="17"/>
              </w:rPr>
              <w:t>Assistant(e) de vie / Badante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62BB8EF0">
            <w:r>
              <w:rPr>
                <w:rFonts w:ascii="Calibri" w:hAnsi="Calibri" w:eastAsia="Calibri" w:cs="Calibri"/>
                <w:color w:val="131E2D"/>
                <w:sz w:val="17"/>
                <w:szCs w:val="17"/>
              </w:rPr>
              <w:t>Italie = 1ère nation européenne pour le recrutement de 'badanti' (aide aux personnes âgées). Demande massive dans tout le pays.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7358B265">
            <w:r>
              <w:rPr>
                <w:rFonts w:ascii="Calibri" w:hAnsi="Calibri" w:eastAsia="Calibri" w:cs="Calibri"/>
                <w:color w:val="006B35"/>
                <w:sz w:val="17"/>
                <w:szCs w:val="17"/>
              </w:rPr>
              <w:t>Expérience prouvée ou formation soins + lettre famille italienne + permis soggiorno</w:t>
            </w:r>
          </w:p>
        </w:tc>
      </w:tr>
      <w:tr w14:paraId="7438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60" w:type="dxa"/>
              <w:bottom w:w="70" w:type="dxa"/>
              <w:right w:w="60" w:type="dxa"/>
            </w:tcMar>
          </w:tcPr>
          <w:p w14:paraId="740A2CF0">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38314D6A">
            <w:r>
              <w:rPr>
                <w:rFonts w:ascii="Calibri" w:hAnsi="Calibri" w:eastAsia="Calibri" w:cs="Calibri"/>
                <w:b/>
                <w:bCs/>
                <w:color w:val="1D7A45"/>
                <w:sz w:val="17"/>
                <w:szCs w:val="17"/>
              </w:rPr>
              <w:t>Chercheur / Post-doctorant</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4D9EE6AC">
            <w:r>
              <w:rPr>
                <w:rFonts w:ascii="Calibri" w:hAnsi="Calibri" w:eastAsia="Calibri" w:cs="Calibri"/>
                <w:color w:val="131E2D"/>
                <w:sz w:val="17"/>
                <w:szCs w:val="17"/>
              </w:rPr>
              <w:t>Universités italiennes financent doctorants étrangers. Visa chercheur sans quota. Bologna, Turin, Milan, Rome = pôles recherche.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4A70424B">
            <w:r>
              <w:rPr>
                <w:rFonts w:ascii="Calibri" w:hAnsi="Calibri" w:eastAsia="Calibri" w:cs="Calibri"/>
                <w:color w:val="006B35"/>
                <w:sz w:val="17"/>
                <w:szCs w:val="17"/>
              </w:rPr>
              <w:t>Convention d'accueil universitaire + visa chercheur — sans passer par le Click Day</w:t>
            </w:r>
          </w:p>
        </w:tc>
      </w:tr>
      <w:tr w14:paraId="7048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60" w:type="dxa"/>
              <w:bottom w:w="70" w:type="dxa"/>
              <w:right w:w="60" w:type="dxa"/>
            </w:tcMar>
          </w:tcPr>
          <w:p w14:paraId="4CB8B097">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0CF98F33">
            <w:r>
              <w:rPr>
                <w:rFonts w:ascii="Calibri" w:hAnsi="Calibri" w:eastAsia="Calibri" w:cs="Calibri"/>
                <w:b/>
                <w:bCs/>
                <w:color w:val="1D7A45"/>
                <w:sz w:val="17"/>
                <w:szCs w:val="17"/>
              </w:rPr>
              <w:t>Chauffeur de bus / Transport public</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5FD75655">
            <w:r>
              <w:rPr>
                <w:rFonts w:ascii="Calibri" w:hAnsi="Calibri" w:eastAsia="Calibri" w:cs="Calibri"/>
                <w:color w:val="131E2D"/>
                <w:sz w:val="17"/>
                <w:szCs w:val="17"/>
              </w:rPr>
              <w:t>Italcertrans et sociétés régionales recrutent. Permis D + carte CPC = accès direct. Pénurie nationale de 30 000 chauffeurs.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795B3A94">
            <w:r>
              <w:rPr>
                <w:rFonts w:ascii="Calibri" w:hAnsi="Calibri" w:eastAsia="Calibri" w:cs="Calibri"/>
                <w:color w:val="006B35"/>
                <w:sz w:val="17"/>
                <w:szCs w:val="17"/>
              </w:rPr>
              <w:t>Reconnaissance permis camerounais + formation CPC + Nulla Osta transport 3M Travel</w:t>
            </w:r>
          </w:p>
        </w:tc>
      </w:tr>
      <w:tr w14:paraId="2C57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60" w:type="dxa"/>
              <w:bottom w:w="70" w:type="dxa"/>
              <w:right w:w="60" w:type="dxa"/>
            </w:tcMar>
          </w:tcPr>
          <w:p w14:paraId="3243CC75">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557DC055">
            <w:r>
              <w:rPr>
                <w:rFonts w:ascii="Calibri" w:hAnsi="Calibri" w:eastAsia="Calibri" w:cs="Calibri"/>
                <w:b/>
                <w:bCs/>
                <w:color w:val="1D7A45"/>
                <w:sz w:val="17"/>
                <w:szCs w:val="17"/>
              </w:rPr>
              <w:t>Styliste / Créateur de mode africaine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7BA4C08D">
            <w:r>
              <w:rPr>
                <w:rFonts w:ascii="Calibri" w:hAnsi="Calibri" w:eastAsia="Calibri" w:cs="Calibri"/>
                <w:color w:val="131E2D"/>
                <w:sz w:val="17"/>
                <w:szCs w:val="17"/>
              </w:rPr>
              <w:t>La 'moda africana' explose en Italie. Marques comme Stella Jean (italo-haïtienne) ou Andrea Crews ouvrent la voie aux créateurs africains.</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70" w:type="dxa"/>
              <w:left w:w="100" w:type="dxa"/>
              <w:bottom w:w="70" w:type="dxa"/>
              <w:right w:w="100" w:type="dxa"/>
            </w:tcMar>
          </w:tcPr>
          <w:p w14:paraId="7373CA68">
            <w:r>
              <w:rPr>
                <w:rFonts w:ascii="Calibri" w:hAnsi="Calibri" w:eastAsia="Calibri" w:cs="Calibri"/>
                <w:color w:val="006B35"/>
                <w:sz w:val="17"/>
                <w:szCs w:val="17"/>
              </w:rPr>
              <w:t>Portfolio créations + lettre de présentation bilingue + participation foires mode Milan</w:t>
            </w:r>
          </w:p>
        </w:tc>
      </w:tr>
      <w:tr w14:paraId="0F99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60" w:type="dxa"/>
              <w:bottom w:w="70" w:type="dxa"/>
              <w:right w:w="60" w:type="dxa"/>
            </w:tcMar>
          </w:tcPr>
          <w:p w14:paraId="5A063665">
            <w:pPr>
              <w:jc w:val="center"/>
            </w:pPr>
            <w:r>
              <w:rPr>
                <w:rFonts w:ascii="Calibri" w:hAnsi="Calibri" w:eastAsia="Calibri" w:cs="Calibri"/>
                <w:sz w:val="22"/>
                <w:szCs w:val="22"/>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6A3578D1">
            <w:r>
              <w:rPr>
                <w:rFonts w:ascii="Calibri" w:hAnsi="Calibri" w:eastAsia="Calibri" w:cs="Calibri"/>
                <w:b/>
                <w:bCs/>
                <w:color w:val="1D7A45"/>
                <w:sz w:val="17"/>
                <w:szCs w:val="17"/>
              </w:rPr>
              <w:t>Personnel hôtelier bilingue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0E0A7A70">
            <w:r>
              <w:rPr>
                <w:rFonts w:ascii="Calibri" w:hAnsi="Calibri" w:eastAsia="Calibri" w:cs="Calibri"/>
                <w:color w:val="131E2D"/>
                <w:sz w:val="17"/>
                <w:szCs w:val="17"/>
              </w:rPr>
              <w:t>Italie = 5ème destination touristique mondiale. Réceptionnistes FR/EN/IT = profil rarissime. Salaires hôtels 5* jusqu'à 2 500 €/mois.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70" w:type="dxa"/>
              <w:left w:w="100" w:type="dxa"/>
              <w:bottom w:w="70" w:type="dxa"/>
              <w:right w:w="100" w:type="dxa"/>
            </w:tcMar>
          </w:tcPr>
          <w:p w14:paraId="2DF674E3">
            <w:r>
              <w:rPr>
                <w:rFonts w:ascii="Calibri" w:hAnsi="Calibri" w:eastAsia="Calibri" w:cs="Calibri"/>
                <w:color w:val="006B35"/>
                <w:sz w:val="17"/>
                <w:szCs w:val="17"/>
              </w:rPr>
              <w:t>BTS tourisme ou expérience + test IELTS/DELF + Nulla Osta hôtellerie 3M Travel</w:t>
            </w:r>
          </w:p>
        </w:tc>
      </w:tr>
    </w:tbl>
    <w:p w14:paraId="662A4DCF">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2"/>
        <w:gridCol w:w="9786"/>
      </w:tblGrid>
      <w:tr w14:paraId="240F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C8A400"/>
            <w:vAlign w:val="center"/>
          </w:tcPr>
          <w:p w14:paraId="532E3CE8">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FFFBE6"/>
            <w:tcMar>
              <w:top w:w="70" w:type="dxa"/>
              <w:left w:w="160" w:type="dxa"/>
              <w:bottom w:w="70" w:type="dxa"/>
              <w:right w:w="140" w:type="dxa"/>
            </w:tcMar>
          </w:tcPr>
          <w:p w14:paraId="7236FD85">
            <w:pPr>
              <w:jc w:val="both"/>
            </w:pPr>
            <w:r>
              <w:rPr>
                <w:rFonts w:ascii="Calibri" w:hAnsi="Calibri" w:eastAsia="Calibri" w:cs="Calibri"/>
                <w:color w:val="131E2D"/>
                <w:sz w:val="17"/>
                <w:szCs w:val="17"/>
              </w:rPr>
              <w:t>OPPORTUNITÉ N°1 RECOMMANDÉE PAR 3M TRAVEL : Infirmier diplômé en Italie. L'Italie manque de 80 000 infirmiers pour 2025. Le diplôme IDE camerounais est reconnu automatiquement via la directive UE 2005/36/CE. Les hôpitaux publics italiens recrutent directement. Salaire 1 800-2 800 €/mois. Logement souvent fourni. EU Blue Card accessible immédiatement.</w:t>
            </w:r>
          </w:p>
        </w:tc>
      </w:tr>
    </w:tbl>
    <w:p w14:paraId="109E1EB4">
      <w:pPr>
        <w:spacing w:before="80" w:after="0"/>
      </w:pPr>
    </w:p>
    <w:p w14:paraId="59D2997D">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2"/>
        <w:gridCol w:w="43"/>
        <w:gridCol w:w="43"/>
        <w:gridCol w:w="9790"/>
      </w:tblGrid>
      <w:tr w14:paraId="0427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3CEB4356"/>
        </w:tc>
        <w:tc>
          <w:tcPr>
            <w:tcW w:w="0" w:type="auto"/>
            <w:tcBorders>
              <w:top w:val="nil"/>
              <w:left w:val="nil"/>
              <w:bottom w:val="nil"/>
              <w:right w:val="nil"/>
            </w:tcBorders>
            <w:shd w:val="clear" w:color="auto" w:fill="FFFFFF"/>
          </w:tcPr>
          <w:p w14:paraId="4FB5411A"/>
        </w:tc>
        <w:tc>
          <w:tcPr>
            <w:tcW w:w="0" w:type="auto"/>
            <w:tcBorders>
              <w:top w:val="nil"/>
              <w:left w:val="nil"/>
              <w:bottom w:val="nil"/>
              <w:right w:val="nil"/>
            </w:tcBorders>
            <w:shd w:val="clear" w:color="auto" w:fill="CE2B37"/>
          </w:tcPr>
          <w:p w14:paraId="21469C22"/>
        </w:tc>
        <w:tc>
          <w:tcPr>
            <w:tcW w:w="0" w:type="auto"/>
            <w:tcBorders>
              <w:top w:val="nil"/>
              <w:left w:val="nil"/>
              <w:bottom w:val="nil"/>
              <w:right w:val="nil"/>
            </w:tcBorders>
            <w:shd w:val="clear" w:color="auto" w:fill="009246"/>
            <w:tcMar>
              <w:top w:w="90" w:type="dxa"/>
              <w:left w:w="220" w:type="dxa"/>
              <w:bottom w:w="90" w:type="dxa"/>
              <w:right w:w="180" w:type="dxa"/>
            </w:tcMar>
          </w:tcPr>
          <w:p w14:paraId="6F213A28">
            <w:r>
              <w:rPr>
                <w:rFonts w:ascii="Calibri" w:hAnsi="Calibri" w:eastAsia="Calibri" w:cs="Calibri"/>
                <w:b/>
                <w:bCs/>
                <w:caps/>
                <w:color w:val="FFFFFF"/>
                <w:sz w:val="20"/>
                <w:szCs w:val="20"/>
              </w:rPr>
              <w:t>07  —  Documents Requis — Liste Complète Spécifique Italie</w:t>
            </w:r>
          </w:p>
        </w:tc>
      </w:tr>
    </w:tbl>
    <w:p w14:paraId="4CFD3545">
      <w:pPr>
        <w:spacing w:before="7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410"/>
        <w:gridCol w:w="4868"/>
        <w:gridCol w:w="1640"/>
      </w:tblGrid>
      <w:tr w14:paraId="1CDD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4FA9A95E">
            <w:r>
              <w:rPr>
                <w:rFonts w:ascii="Calibri" w:hAnsi="Calibri" w:eastAsia="Calibri" w:cs="Calibri"/>
                <w:b/>
                <w:bCs/>
                <w:color w:val="FFFFFF"/>
                <w:sz w:val="17"/>
                <w:szCs w:val="17"/>
              </w:rPr>
              <w:t>Document requis</w:t>
            </w:r>
          </w:p>
        </w:tc>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1786D319">
            <w:r>
              <w:rPr>
                <w:rFonts w:ascii="Calibri" w:hAnsi="Calibri" w:eastAsia="Calibri" w:cs="Calibri"/>
                <w:b/>
                <w:bCs/>
                <w:color w:val="FFFFFF"/>
                <w:sz w:val="17"/>
                <w:szCs w:val="17"/>
              </w:rPr>
              <w:t>Spécification exacte</w:t>
            </w:r>
          </w:p>
        </w:tc>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06BB05D4">
            <w:r>
              <w:rPr>
                <w:rFonts w:ascii="Calibri" w:hAnsi="Calibri" w:eastAsia="Calibri" w:cs="Calibri"/>
                <w:b/>
                <w:bCs/>
                <w:color w:val="FFFFFF"/>
                <w:sz w:val="17"/>
                <w:szCs w:val="17"/>
              </w:rPr>
              <w:t>Importance</w:t>
            </w:r>
          </w:p>
        </w:tc>
      </w:tr>
      <w:tr w14:paraId="0C06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11B714AD">
            <w:r>
              <w:rPr>
                <w:rFonts w:ascii="Calibri" w:hAnsi="Calibri" w:eastAsia="Calibri" w:cs="Calibri"/>
                <w:b/>
                <w:bCs/>
                <w:color w:val="006B35"/>
                <w:sz w:val="17"/>
                <w:szCs w:val="17"/>
              </w:rPr>
              <w:t>Passeport valide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2307D4C1">
            <w:r>
              <w:rPr>
                <w:rFonts w:ascii="Calibri" w:hAnsi="Calibri" w:eastAsia="Calibri" w:cs="Calibri"/>
                <w:i/>
                <w:iCs/>
                <w:color w:val="4A6080"/>
                <w:sz w:val="16"/>
                <w:szCs w:val="16"/>
              </w:rPr>
              <w:t>Validité ≥ 6 mois après retour + 2 pages vierges</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6721A9B8">
            <w:r>
              <w:rPr>
                <w:rFonts w:ascii="Calibri" w:hAnsi="Calibri" w:eastAsia="Calibri" w:cs="Calibri"/>
                <w:b/>
                <w:bCs/>
                <w:color w:val="CE2B37"/>
                <w:sz w:val="17"/>
                <w:szCs w:val="17"/>
              </w:rPr>
              <w:t>🔴 Obligatoire</w:t>
            </w:r>
          </w:p>
        </w:tc>
      </w:tr>
      <w:tr w14:paraId="5EE9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3166CAED">
            <w:r>
              <w:rPr>
                <w:rFonts w:ascii="Calibri" w:hAnsi="Calibri" w:eastAsia="Calibri" w:cs="Calibri"/>
                <w:b/>
                <w:bCs/>
                <w:color w:val="006B35"/>
                <w:sz w:val="17"/>
                <w:szCs w:val="17"/>
              </w:rPr>
              <w:t>CV européen (Europass)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70DCA1DF">
            <w:r>
              <w:rPr>
                <w:rFonts w:ascii="Calibri" w:hAnsi="Calibri" w:eastAsia="Calibri" w:cs="Calibri"/>
                <w:i/>
                <w:iCs/>
                <w:color w:val="4A6080"/>
                <w:sz w:val="16"/>
                <w:szCs w:val="16"/>
              </w:rPr>
              <w:t>Format Europass en italien ET anglais — adapté au poste</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0098A074">
            <w:r>
              <w:rPr>
                <w:rFonts w:ascii="Calibri" w:hAnsi="Calibri" w:eastAsia="Calibri" w:cs="Calibri"/>
                <w:b/>
                <w:bCs/>
                <w:color w:val="CE2B37"/>
                <w:sz w:val="17"/>
                <w:szCs w:val="17"/>
              </w:rPr>
              <w:t>🔴 Obligatoire</w:t>
            </w:r>
          </w:p>
        </w:tc>
      </w:tr>
      <w:tr w14:paraId="3518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76AD816D">
            <w:r>
              <w:rPr>
                <w:rFonts w:ascii="Calibri" w:hAnsi="Calibri" w:eastAsia="Calibri" w:cs="Calibri"/>
                <w:b/>
                <w:bCs/>
                <w:color w:val="006B35"/>
                <w:sz w:val="17"/>
                <w:szCs w:val="17"/>
              </w:rPr>
              <w:t>Contrat de travail signé</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71CECBAD">
            <w:r>
              <w:rPr>
                <w:rFonts w:ascii="Calibri" w:hAnsi="Calibri" w:eastAsia="Calibri" w:cs="Calibri"/>
                <w:i/>
                <w:iCs/>
                <w:color w:val="4A6080"/>
                <w:sz w:val="16"/>
                <w:szCs w:val="16"/>
              </w:rPr>
              <w:t>Signé par l'employeur italien et le candidat — conforme droit IT</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23B94749">
            <w:r>
              <w:rPr>
                <w:rFonts w:ascii="Calibri" w:hAnsi="Calibri" w:eastAsia="Calibri" w:cs="Calibri"/>
                <w:b/>
                <w:bCs/>
                <w:color w:val="CE2B37"/>
                <w:sz w:val="17"/>
                <w:szCs w:val="17"/>
              </w:rPr>
              <w:t>🔴 Obligatoire</w:t>
            </w:r>
          </w:p>
        </w:tc>
      </w:tr>
      <w:tr w14:paraId="65C2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E9EA470">
            <w:r>
              <w:rPr>
                <w:rFonts w:ascii="Calibri" w:hAnsi="Calibri" w:eastAsia="Calibri" w:cs="Calibri"/>
                <w:b/>
                <w:bCs/>
                <w:color w:val="006B35"/>
                <w:sz w:val="17"/>
                <w:szCs w:val="17"/>
              </w:rPr>
              <w:t>Nulla Osta au lavoro</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18F0035D">
            <w:r>
              <w:rPr>
                <w:rFonts w:ascii="Calibri" w:hAnsi="Calibri" w:eastAsia="Calibri" w:cs="Calibri"/>
                <w:i/>
                <w:iCs/>
                <w:color w:val="4A6080"/>
                <w:sz w:val="16"/>
                <w:szCs w:val="16"/>
              </w:rPr>
              <w:t>Autorisation de travail délivrée par Sportello Unico (INPS)</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17FDCECB">
            <w:r>
              <w:rPr>
                <w:rFonts w:ascii="Calibri" w:hAnsi="Calibri" w:eastAsia="Calibri" w:cs="Calibri"/>
                <w:b/>
                <w:bCs/>
                <w:color w:val="CE2B37"/>
                <w:sz w:val="17"/>
                <w:szCs w:val="17"/>
              </w:rPr>
              <w:t>🔴 Obligatoire</w:t>
            </w:r>
          </w:p>
        </w:tc>
      </w:tr>
      <w:tr w14:paraId="18B1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60E421AB">
            <w:r>
              <w:rPr>
                <w:rFonts w:ascii="Calibri" w:hAnsi="Calibri" w:eastAsia="Calibri" w:cs="Calibri"/>
                <w:b/>
                <w:bCs/>
                <w:color w:val="006B35"/>
                <w:sz w:val="17"/>
                <w:szCs w:val="17"/>
              </w:rPr>
              <w:t>Diplômes légalisés + traduits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69E07093">
            <w:r>
              <w:rPr>
                <w:rFonts w:ascii="Calibri" w:hAnsi="Calibri" w:eastAsia="Calibri" w:cs="Calibri"/>
                <w:i/>
                <w:iCs/>
                <w:color w:val="4A6080"/>
                <w:sz w:val="16"/>
                <w:szCs w:val="16"/>
              </w:rPr>
              <w:t>Apostille ou légalisation + traduction certifiée en italien</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799EC64B">
            <w:r>
              <w:rPr>
                <w:rFonts w:ascii="Calibri" w:hAnsi="Calibri" w:eastAsia="Calibri" w:cs="Calibri"/>
                <w:b/>
                <w:bCs/>
                <w:color w:val="CE2B37"/>
                <w:sz w:val="17"/>
                <w:szCs w:val="17"/>
              </w:rPr>
              <w:t>🔴 Obligatoire</w:t>
            </w:r>
          </w:p>
        </w:tc>
      </w:tr>
      <w:tr w14:paraId="3A13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BDDCB06">
            <w:r>
              <w:rPr>
                <w:rFonts w:ascii="Calibri" w:hAnsi="Calibri" w:eastAsia="Calibri" w:cs="Calibri"/>
                <w:b/>
                <w:bCs/>
                <w:color w:val="006B35"/>
                <w:sz w:val="17"/>
                <w:szCs w:val="17"/>
              </w:rPr>
              <w:t>Certificats de travail + références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42CFBD6E">
            <w:r>
              <w:rPr>
                <w:rFonts w:ascii="Calibri" w:hAnsi="Calibri" w:eastAsia="Calibri" w:cs="Calibri"/>
                <w:i/>
                <w:iCs/>
                <w:color w:val="4A6080"/>
                <w:sz w:val="16"/>
                <w:szCs w:val="16"/>
              </w:rPr>
              <w:t>Lettres de référence employeurs précédents + fiches de paie</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4D7C71A7">
            <w:r>
              <w:rPr>
                <w:rFonts w:ascii="Calibri" w:hAnsi="Calibri" w:eastAsia="Calibri" w:cs="Calibri"/>
                <w:b/>
                <w:bCs/>
                <w:color w:val="CE2B37"/>
                <w:sz w:val="17"/>
                <w:szCs w:val="17"/>
              </w:rPr>
              <w:t>🔴 Obligatoire</w:t>
            </w:r>
          </w:p>
        </w:tc>
      </w:tr>
      <w:tr w14:paraId="3007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4FAC5EF5">
            <w:r>
              <w:rPr>
                <w:rFonts w:ascii="Calibri" w:hAnsi="Calibri" w:eastAsia="Calibri" w:cs="Calibri"/>
                <w:b/>
                <w:bCs/>
                <w:color w:val="006B35"/>
                <w:sz w:val="17"/>
                <w:szCs w:val="17"/>
              </w:rPr>
              <w:t>AVI — Assurance Voyage Internationale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3EFFABDF">
            <w:r>
              <w:rPr>
                <w:rFonts w:ascii="Calibri" w:hAnsi="Calibri" w:eastAsia="Calibri" w:cs="Calibri"/>
                <w:i/>
                <w:iCs/>
                <w:color w:val="4A6080"/>
                <w:sz w:val="16"/>
                <w:szCs w:val="16"/>
              </w:rPr>
              <w:t>Couverture ≥ 30 000 € — toute la durée du séjour + transit</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1D7C381E">
            <w:r>
              <w:rPr>
                <w:rFonts w:ascii="Calibri" w:hAnsi="Calibri" w:eastAsia="Calibri" w:cs="Calibri"/>
                <w:b/>
                <w:bCs/>
                <w:color w:val="CE2B37"/>
                <w:sz w:val="17"/>
                <w:szCs w:val="17"/>
              </w:rPr>
              <w:t>🔴 Obligatoire</w:t>
            </w:r>
          </w:p>
        </w:tc>
      </w:tr>
      <w:tr w14:paraId="68D1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4538BFEE">
            <w:r>
              <w:rPr>
                <w:rFonts w:ascii="Calibri" w:hAnsi="Calibri" w:eastAsia="Calibri" w:cs="Calibri"/>
                <w:b/>
                <w:bCs/>
                <w:color w:val="006B35"/>
                <w:sz w:val="17"/>
                <w:szCs w:val="17"/>
              </w:rPr>
              <w:t>Casier judiciaire (Bulletin n°3)</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00B950CD">
            <w:r>
              <w:rPr>
                <w:rFonts w:ascii="Calibri" w:hAnsi="Calibri" w:eastAsia="Calibri" w:cs="Calibri"/>
                <w:i/>
                <w:iCs/>
                <w:color w:val="4A6080"/>
                <w:sz w:val="16"/>
                <w:szCs w:val="16"/>
              </w:rPr>
              <w:t>Moins de 3 mois + apostille + traduction en italien</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68526FC6">
            <w:r>
              <w:rPr>
                <w:rFonts w:ascii="Calibri" w:hAnsi="Calibri" w:eastAsia="Calibri" w:cs="Calibri"/>
                <w:b/>
                <w:bCs/>
                <w:color w:val="CE2B37"/>
                <w:sz w:val="17"/>
                <w:szCs w:val="17"/>
              </w:rPr>
              <w:t>🔴 Obligatoire</w:t>
            </w:r>
          </w:p>
        </w:tc>
      </w:tr>
      <w:tr w14:paraId="531B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76656A20">
            <w:r>
              <w:rPr>
                <w:rFonts w:ascii="Calibri" w:hAnsi="Calibri" w:eastAsia="Calibri" w:cs="Calibri"/>
                <w:b/>
                <w:bCs/>
                <w:color w:val="006B35"/>
                <w:sz w:val="17"/>
                <w:szCs w:val="17"/>
              </w:rPr>
              <w:t>Justificatif de logement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49C2BCB1">
            <w:r>
              <w:rPr>
                <w:rFonts w:ascii="Calibri" w:hAnsi="Calibri" w:eastAsia="Calibri" w:cs="Calibri"/>
                <w:i/>
                <w:iCs/>
                <w:color w:val="4A6080"/>
                <w:sz w:val="16"/>
                <w:szCs w:val="16"/>
              </w:rPr>
              <w:t>Lettre de l'employeur ou contrat de bail signé en Italie</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2E1D0E39">
            <w:r>
              <w:rPr>
                <w:rFonts w:ascii="Calibri" w:hAnsi="Calibri" w:eastAsia="Calibri" w:cs="Calibri"/>
                <w:b/>
                <w:bCs/>
                <w:color w:val="CE2B37"/>
                <w:sz w:val="17"/>
                <w:szCs w:val="17"/>
              </w:rPr>
              <w:t>🔴 Obligatoire</w:t>
            </w:r>
          </w:p>
        </w:tc>
      </w:tr>
      <w:tr w14:paraId="32ED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168BB761">
            <w:r>
              <w:rPr>
                <w:rFonts w:ascii="Calibri" w:hAnsi="Calibri" w:eastAsia="Calibri" w:cs="Calibri"/>
                <w:b/>
                <w:bCs/>
                <w:color w:val="006B35"/>
                <w:sz w:val="17"/>
                <w:szCs w:val="17"/>
              </w:rPr>
              <w:t>Visite médicale (si requis)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12B1FFFB">
            <w:r>
              <w:rPr>
                <w:rFonts w:ascii="Calibri" w:hAnsi="Calibri" w:eastAsia="Calibri" w:cs="Calibri"/>
                <w:i/>
                <w:iCs/>
                <w:color w:val="4A6080"/>
                <w:sz w:val="16"/>
                <w:szCs w:val="16"/>
              </w:rPr>
              <w:t>Médecin agréé ambassade — selon secteur (santé, agriculture)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7233541F">
            <w:r>
              <w:rPr>
                <w:rFonts w:ascii="Calibri" w:hAnsi="Calibri" w:eastAsia="Calibri" w:cs="Calibri"/>
                <w:b/>
                <w:bCs/>
                <w:color w:val="E67E22"/>
                <w:sz w:val="17"/>
                <w:szCs w:val="17"/>
              </w:rPr>
              <w:t>🟠 Selon secteur</w:t>
            </w:r>
          </w:p>
        </w:tc>
      </w:tr>
      <w:tr w14:paraId="1BC9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43469CDF">
            <w:r>
              <w:rPr>
                <w:rFonts w:ascii="Calibri" w:hAnsi="Calibri" w:eastAsia="Calibri" w:cs="Calibri"/>
                <w:b/>
                <w:bCs/>
                <w:color w:val="006B35"/>
                <w:sz w:val="17"/>
                <w:szCs w:val="17"/>
              </w:rPr>
              <w:t>Reconnaissance diplôme (ENIC-NARIC)</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59ECCBC3">
            <w:r>
              <w:rPr>
                <w:rFonts w:ascii="Calibri" w:hAnsi="Calibri" w:eastAsia="Calibri" w:cs="Calibri"/>
                <w:i/>
                <w:iCs/>
                <w:color w:val="4A6080"/>
                <w:sz w:val="16"/>
                <w:szCs w:val="16"/>
              </w:rPr>
              <w:t>Obligatoire métiers réglementés : santé, ingénierie, droit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33B3F397">
            <w:r>
              <w:rPr>
                <w:rFonts w:ascii="Calibri" w:hAnsi="Calibri" w:eastAsia="Calibri" w:cs="Calibri"/>
                <w:b/>
                <w:bCs/>
                <w:color w:val="E67E22"/>
                <w:sz w:val="17"/>
                <w:szCs w:val="17"/>
              </w:rPr>
              <w:t>🟠 Métiers réglem.</w:t>
            </w:r>
          </w:p>
        </w:tc>
      </w:tr>
      <w:tr w14:paraId="3D4B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09166369">
            <w:r>
              <w:rPr>
                <w:rFonts w:ascii="Calibri" w:hAnsi="Calibri" w:eastAsia="Calibri" w:cs="Calibri"/>
                <w:b/>
                <w:bCs/>
                <w:color w:val="006B35"/>
                <w:sz w:val="17"/>
                <w:szCs w:val="17"/>
              </w:rPr>
              <w:t>Test de langue (IELTS / CELI)</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5F79769">
            <w:r>
              <w:rPr>
                <w:rFonts w:ascii="Calibri" w:hAnsi="Calibri" w:eastAsia="Calibri" w:cs="Calibri"/>
                <w:i/>
                <w:iCs/>
                <w:color w:val="4A6080"/>
                <w:sz w:val="16"/>
                <w:szCs w:val="16"/>
              </w:rPr>
              <w:t>IELTS 6.0+ (anglais) ou CELI B2 (italien) selon employeur</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6FB87B66">
            <w:r>
              <w:rPr>
                <w:rFonts w:ascii="Calibri" w:hAnsi="Calibri" w:eastAsia="Calibri" w:cs="Calibri"/>
                <w:b/>
                <w:bCs/>
                <w:color w:val="E67E22"/>
                <w:sz w:val="17"/>
                <w:szCs w:val="17"/>
              </w:rPr>
              <w:t>🟠 Selon poste</w:t>
            </w:r>
          </w:p>
        </w:tc>
      </w:tr>
      <w:tr w14:paraId="39AD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5E634FC7">
            <w:r>
              <w:rPr>
                <w:rFonts w:ascii="Calibri" w:hAnsi="Calibri" w:eastAsia="Calibri" w:cs="Calibri"/>
                <w:b/>
                <w:bCs/>
                <w:color w:val="006B35"/>
                <w:sz w:val="17"/>
                <w:szCs w:val="17"/>
              </w:rPr>
              <w:t>Permesso di soggiorno (après arrivée)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060441F3">
            <w:r>
              <w:rPr>
                <w:rFonts w:ascii="Calibri" w:hAnsi="Calibri" w:eastAsia="Calibri" w:cs="Calibri"/>
                <w:i/>
                <w:iCs/>
                <w:color w:val="4A6080"/>
                <w:sz w:val="16"/>
                <w:szCs w:val="16"/>
              </w:rPr>
              <w:t>À demander dans les 8 jours suivant l'arrivée en Italie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7B8FE39A">
            <w:r>
              <w:rPr>
                <w:rFonts w:ascii="Calibri" w:hAnsi="Calibri" w:eastAsia="Calibri" w:cs="Calibri"/>
                <w:b/>
                <w:bCs/>
                <w:color w:val="C8A400"/>
                <w:sz w:val="17"/>
                <w:szCs w:val="17"/>
              </w:rPr>
              <w:t>🟡 À l'arrivée</w:t>
            </w:r>
          </w:p>
        </w:tc>
      </w:tr>
      <w:tr w14:paraId="383F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28BEA2A">
            <w:r>
              <w:rPr>
                <w:rFonts w:ascii="Calibri" w:hAnsi="Calibri" w:eastAsia="Calibri" w:cs="Calibri"/>
                <w:b/>
                <w:bCs/>
                <w:color w:val="006B35"/>
                <w:sz w:val="17"/>
                <w:szCs w:val="17"/>
              </w:rPr>
              <w:t>Codice Fiscale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B36B110">
            <w:r>
              <w:rPr>
                <w:rFonts w:ascii="Calibri" w:hAnsi="Calibri" w:eastAsia="Calibri" w:cs="Calibri"/>
                <w:i/>
                <w:iCs/>
                <w:color w:val="4A6080"/>
                <w:sz w:val="16"/>
                <w:szCs w:val="16"/>
              </w:rPr>
              <w:t>Numéro fiscal italien — obtenu à l'Agenzia delle Entrate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16E75BCD">
            <w:r>
              <w:rPr>
                <w:rFonts w:ascii="Calibri" w:hAnsi="Calibri" w:eastAsia="Calibri" w:cs="Calibri"/>
                <w:b/>
                <w:bCs/>
                <w:color w:val="C8A400"/>
                <w:sz w:val="17"/>
                <w:szCs w:val="17"/>
              </w:rPr>
              <w:t>🟡 À l'arrivée</w:t>
            </w:r>
          </w:p>
        </w:tc>
      </w:tr>
      <w:tr w14:paraId="1490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5C849EB4">
            <w:r>
              <w:rPr>
                <w:rFonts w:ascii="Calibri" w:hAnsi="Calibri" w:eastAsia="Calibri" w:cs="Calibri"/>
                <w:b/>
                <w:bCs/>
                <w:color w:val="006B35"/>
                <w:sz w:val="17"/>
                <w:szCs w:val="17"/>
              </w:rPr>
              <w:t>Frais consulaires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58F15D5E">
            <w:r>
              <w:rPr>
                <w:rFonts w:ascii="Calibri" w:hAnsi="Calibri" w:eastAsia="Calibri" w:cs="Calibri"/>
                <w:i/>
                <w:iCs/>
                <w:color w:val="4A6080"/>
                <w:sz w:val="16"/>
                <w:szCs w:val="16"/>
              </w:rPr>
              <w:t>≈ 116 € (visa D travail) — non remboursables en cas de refus</w:t>
            </w:r>
          </w:p>
        </w:tc>
        <w:tc>
          <w:tcPr>
            <w:tcW w:w="0" w:type="auto"/>
            <w:tcBorders>
              <w:top w:val="single" w:color="CCCCCC" w:sz="0" w:space="0"/>
              <w:left w:val="single" w:color="CCCCCC" w:sz="0" w:space="0"/>
              <w:bottom w:val="single" w:color="CCCCCC" w:sz="0" w:space="0"/>
              <w:right w:val="single" w:color="CCCCCC" w:sz="0" w:space="0"/>
            </w:tcBorders>
            <w:shd w:val="clear" w:color="auto" w:fill="FFE8E8"/>
            <w:tcMar>
              <w:top w:w="62" w:type="dxa"/>
              <w:left w:w="100" w:type="dxa"/>
              <w:bottom w:w="62" w:type="dxa"/>
              <w:right w:w="100" w:type="dxa"/>
            </w:tcMar>
          </w:tcPr>
          <w:p w14:paraId="384246C8">
            <w:r>
              <w:rPr>
                <w:rFonts w:ascii="Calibri" w:hAnsi="Calibri" w:eastAsia="Calibri" w:cs="Calibri"/>
                <w:b/>
                <w:bCs/>
                <w:color w:val="CE2B37"/>
                <w:sz w:val="17"/>
                <w:szCs w:val="17"/>
              </w:rPr>
              <w:t>🔴 Obligatoire</w:t>
            </w:r>
          </w:p>
        </w:tc>
      </w:tr>
    </w:tbl>
    <w:p w14:paraId="1C20ACBD">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
        <w:gridCol w:w="9678"/>
      </w:tblGrid>
      <w:tr w14:paraId="716F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vAlign w:val="center"/>
          </w:tcPr>
          <w:p w14:paraId="482B3EA8">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E8F5E9"/>
            <w:tcMar>
              <w:top w:w="70" w:type="dxa"/>
              <w:left w:w="160" w:type="dxa"/>
              <w:bottom w:w="70" w:type="dxa"/>
              <w:right w:w="140" w:type="dxa"/>
            </w:tcMar>
          </w:tcPr>
          <w:p w14:paraId="6BFDCC72">
            <w:pPr>
              <w:jc w:val="both"/>
            </w:pPr>
            <w:r>
              <w:rPr>
                <w:rFonts w:ascii="Calibri" w:hAnsi="Calibri" w:eastAsia="Calibri" w:cs="Calibri"/>
                <w:color w:val="131E2D"/>
                <w:sz w:val="17"/>
                <w:szCs w:val="17"/>
              </w:rPr>
              <w:t>Document souvent oublié mais critique : l'APOSTILLE sur le casier judiciaire et les diplômes. En Italie, tout document étranger doit être légalisé avec une apostille de La Haye ou une légalisation consulaire. 3M Travel gère cette étape pour vous — délai : 2 à 4 semaines au Cameroun.</w:t>
            </w:r>
          </w:p>
        </w:tc>
      </w:tr>
    </w:tbl>
    <w:p w14:paraId="1D3D4EB3">
      <w:pPr>
        <w:spacing w:before="80" w:after="0"/>
      </w:pPr>
    </w:p>
    <w:p w14:paraId="3C3E634E">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0"/>
        <w:gridCol w:w="40"/>
        <w:gridCol w:w="40"/>
        <w:gridCol w:w="9798"/>
      </w:tblGrid>
      <w:tr w14:paraId="5DCD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2B74D9CB"/>
        </w:tc>
        <w:tc>
          <w:tcPr>
            <w:tcW w:w="0" w:type="auto"/>
            <w:tcBorders>
              <w:top w:val="nil"/>
              <w:left w:val="nil"/>
              <w:bottom w:val="nil"/>
              <w:right w:val="nil"/>
            </w:tcBorders>
            <w:shd w:val="clear" w:color="auto" w:fill="FFFFFF"/>
          </w:tcPr>
          <w:p w14:paraId="25BF1405"/>
        </w:tc>
        <w:tc>
          <w:tcPr>
            <w:tcW w:w="0" w:type="auto"/>
            <w:tcBorders>
              <w:top w:val="nil"/>
              <w:left w:val="nil"/>
              <w:bottom w:val="nil"/>
              <w:right w:val="nil"/>
            </w:tcBorders>
            <w:shd w:val="clear" w:color="auto" w:fill="CE2B37"/>
          </w:tcPr>
          <w:p w14:paraId="2B7BBD3F"/>
        </w:tc>
        <w:tc>
          <w:tcPr>
            <w:tcW w:w="0" w:type="auto"/>
            <w:tcBorders>
              <w:top w:val="nil"/>
              <w:left w:val="nil"/>
              <w:bottom w:val="nil"/>
              <w:right w:val="nil"/>
            </w:tcBorders>
            <w:shd w:val="clear" w:color="auto" w:fill="006B35"/>
            <w:tcMar>
              <w:top w:w="90" w:type="dxa"/>
              <w:left w:w="220" w:type="dxa"/>
              <w:bottom w:w="90" w:type="dxa"/>
              <w:right w:w="180" w:type="dxa"/>
            </w:tcMar>
          </w:tcPr>
          <w:p w14:paraId="0263F090">
            <w:r>
              <w:rPr>
                <w:rFonts w:ascii="Calibri" w:hAnsi="Calibri" w:eastAsia="Calibri" w:cs="Calibri"/>
                <w:b/>
                <w:bCs/>
                <w:caps/>
                <w:color w:val="FFFFFF"/>
                <w:sz w:val="20"/>
                <w:szCs w:val="20"/>
              </w:rPr>
              <w:t>08  —  Budget Complet : 3 000 000 FCFA — Détail Spécifique Italie</w:t>
            </w:r>
          </w:p>
        </w:tc>
      </w:tr>
    </w:tbl>
    <w:p w14:paraId="686BCAA7">
      <w:pPr>
        <w:spacing w:before="70" w:after="0"/>
      </w:pPr>
    </w:p>
    <w:p w14:paraId="3C8AAE39">
      <w:pPr>
        <w:spacing w:before="40" w:after="40"/>
        <w:jc w:val="both"/>
      </w:pPr>
      <w:r>
        <w:rPr>
          <w:rFonts w:ascii="Calibri" w:hAnsi="Calibri" w:eastAsia="Calibri" w:cs="Calibri"/>
          <w:b w:val="0"/>
          <w:bCs w:val="0"/>
          <w:color w:val="131E2D"/>
          <w:sz w:val="19"/>
          <w:szCs w:val="19"/>
        </w:rPr>
        <w:t>Le budget de 3 000 000 FCFA couvre l'intégralité de votre procédure visa travail Italie, de la consultation initiale jusqu'à votre installation dans la région cible. Ci-dessous le détail de chaque poste de dépense spécifique à l'Italie.</w:t>
      </w:r>
    </w:p>
    <w:p w14:paraId="00D341D8">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467"/>
        <w:gridCol w:w="1610"/>
        <w:gridCol w:w="1254"/>
        <w:gridCol w:w="3587"/>
      </w:tblGrid>
      <w:tr w14:paraId="2273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389888F6">
            <w:r>
              <w:rPr>
                <w:rFonts w:ascii="Calibri" w:hAnsi="Calibri" w:eastAsia="Calibri" w:cs="Calibri"/>
                <w:b/>
                <w:bCs/>
                <w:color w:val="FFFFFF"/>
                <w:sz w:val="17"/>
                <w:szCs w:val="17"/>
              </w:rPr>
              <w:t>Poste de dépense</w:t>
            </w:r>
          </w:p>
        </w:tc>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7DDC964D">
            <w:r>
              <w:rPr>
                <w:rFonts w:ascii="Calibri" w:hAnsi="Calibri" w:eastAsia="Calibri" w:cs="Calibri"/>
                <w:b/>
                <w:bCs/>
                <w:color w:val="FFFFFF"/>
                <w:sz w:val="17"/>
                <w:szCs w:val="17"/>
              </w:rPr>
              <w:t>Montant estimé</w:t>
            </w:r>
          </w:p>
        </w:tc>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46982554">
            <w:r>
              <w:rPr>
                <w:rFonts w:ascii="Calibri" w:hAnsi="Calibri" w:eastAsia="Calibri" w:cs="Calibri"/>
                <w:b/>
                <w:bCs/>
                <w:color w:val="FFFFFF"/>
                <w:sz w:val="17"/>
                <w:szCs w:val="17"/>
              </w:rPr>
              <w:t>Obligatoire</w:t>
            </w:r>
          </w:p>
        </w:tc>
        <w:tc>
          <w:tcPr>
            <w:tcW w:w="0" w:type="auto"/>
            <w:tcBorders>
              <w:top w:val="single" w:color="CCCCCC" w:sz="0" w:space="0"/>
              <w:left w:val="single" w:color="CCCCCC" w:sz="0" w:space="0"/>
              <w:bottom w:val="single" w:color="CCCCCC" w:sz="0" w:space="0"/>
              <w:right w:val="single" w:color="CCCCCC" w:sz="0" w:space="0"/>
            </w:tcBorders>
            <w:shd w:val="clear" w:color="auto" w:fill="006B35"/>
            <w:tcMar>
              <w:top w:w="80" w:type="dxa"/>
              <w:left w:w="100" w:type="dxa"/>
              <w:bottom w:w="80" w:type="dxa"/>
              <w:right w:w="100" w:type="dxa"/>
            </w:tcMar>
          </w:tcPr>
          <w:p w14:paraId="3E35E6B0">
            <w:r>
              <w:rPr>
                <w:rFonts w:ascii="Calibri" w:hAnsi="Calibri" w:eastAsia="Calibri" w:cs="Calibri"/>
                <w:b/>
                <w:bCs/>
                <w:color w:val="FFFFFF"/>
                <w:sz w:val="17"/>
                <w:szCs w:val="17"/>
              </w:rPr>
              <w:t>Remarque</w:t>
            </w:r>
          </w:p>
        </w:tc>
      </w:tr>
      <w:tr w14:paraId="65AA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735E16FC">
            <w:r>
              <w:rPr>
                <w:rFonts w:ascii="Calibri" w:hAnsi="Calibri" w:eastAsia="Calibri" w:cs="Calibri"/>
                <w:b/>
                <w:bCs/>
                <w:color w:val="006B35"/>
                <w:sz w:val="17"/>
                <w:szCs w:val="17"/>
              </w:rPr>
              <w:t>Frais d'ouverture &amp; traitement profil</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00F01633">
            <w:pPr>
              <w:jc w:val="center"/>
            </w:pPr>
            <w:r>
              <w:rPr>
                <w:rFonts w:ascii="Calibri" w:hAnsi="Calibri" w:eastAsia="Calibri" w:cs="Calibri"/>
                <w:b/>
                <w:bCs/>
                <w:color w:val="006B35"/>
                <w:sz w:val="17"/>
                <w:szCs w:val="17"/>
              </w:rPr>
              <w:t>65 000 FCFA</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696438B7">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49C8F591">
            <w:r>
              <w:rPr>
                <w:rFonts w:ascii="Calibri" w:hAnsi="Calibri" w:eastAsia="Calibri" w:cs="Calibri"/>
                <w:i/>
                <w:iCs/>
                <w:color w:val="4A6080"/>
                <w:sz w:val="16"/>
                <w:szCs w:val="16"/>
              </w:rPr>
              <w:t>Non remboursable — dû à la signature du mandat</w:t>
            </w:r>
          </w:p>
        </w:tc>
      </w:tr>
      <w:tr w14:paraId="0B3E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33167D5E">
            <w:r>
              <w:rPr>
                <w:rFonts w:ascii="Calibri" w:hAnsi="Calibri" w:eastAsia="Calibri" w:cs="Calibri"/>
                <w:b/>
                <w:bCs/>
                <w:color w:val="006B35"/>
                <w:sz w:val="17"/>
                <w:szCs w:val="17"/>
              </w:rPr>
              <w:t>Honoraires 3M Travel (tout inclus)</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2" w:type="dxa"/>
              <w:left w:w="100" w:type="dxa"/>
              <w:bottom w:w="62" w:type="dxa"/>
              <w:right w:w="100" w:type="dxa"/>
            </w:tcMar>
          </w:tcPr>
          <w:p w14:paraId="0F59DCEC">
            <w:pPr>
              <w:jc w:val="center"/>
            </w:pPr>
            <w:r>
              <w:rPr>
                <w:rFonts w:ascii="Calibri" w:hAnsi="Calibri" w:eastAsia="Calibri" w:cs="Calibri"/>
                <w:b/>
                <w:bCs/>
                <w:color w:val="006B35"/>
                <w:sz w:val="17"/>
                <w:szCs w:val="17"/>
              </w:rPr>
              <w:t>Inclus dans 3M F</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28ECD38F">
            <w:pPr>
              <w:jc w:val="center"/>
            </w:pPr>
            <w:r>
              <w:rPr>
                <w:rFonts w:ascii="Calibri" w:hAnsi="Calibri" w:eastAsia="Calibri" w:cs="Calibri"/>
                <w:b/>
                <w:bCs/>
                <w:color w:val="4A6080"/>
                <w:sz w:val="17"/>
                <w:szCs w:val="17"/>
              </w:rPr>
              <w:t>—</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1588D091">
            <w:r>
              <w:rPr>
                <w:rFonts w:ascii="Calibri" w:hAnsi="Calibri" w:eastAsia="Calibri" w:cs="Calibri"/>
                <w:i/>
                <w:iCs/>
                <w:color w:val="4A6080"/>
                <w:sz w:val="16"/>
                <w:szCs w:val="16"/>
              </w:rPr>
              <w:t>Analyse, recherche emploi, dossier complet, suivi</w:t>
            </w:r>
          </w:p>
        </w:tc>
      </w:tr>
      <w:tr w14:paraId="5217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2BF42A4C">
            <w:r>
              <w:rPr>
                <w:rFonts w:ascii="Calibri" w:hAnsi="Calibri" w:eastAsia="Calibri" w:cs="Calibri"/>
                <w:b/>
                <w:bCs/>
                <w:color w:val="006B35"/>
                <w:sz w:val="17"/>
                <w:szCs w:val="17"/>
              </w:rPr>
              <w:t>Frais Nulla Osta (Sportello Unico)</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7A123F9B">
            <w:pPr>
              <w:jc w:val="center"/>
            </w:pPr>
            <w:r>
              <w:rPr>
                <w:rFonts w:ascii="Calibri" w:hAnsi="Calibri" w:eastAsia="Calibri" w:cs="Calibri"/>
                <w:b/>
                <w:bCs/>
                <w:color w:val="1D7A45"/>
                <w:sz w:val="17"/>
                <w:szCs w:val="17"/>
              </w:rPr>
              <w:t>Pris en charge employeur</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430A052A">
            <w:pPr>
              <w:jc w:val="center"/>
            </w:pPr>
            <w:r>
              <w:rPr>
                <w:rFonts w:ascii="Calibri" w:hAnsi="Calibri" w:eastAsia="Calibri" w:cs="Calibri"/>
                <w:b/>
                <w:bCs/>
                <w:color w:val="4A6080"/>
                <w:sz w:val="17"/>
                <w:szCs w:val="17"/>
              </w:rPr>
              <w: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515C2F0E">
            <w:r>
              <w:rPr>
                <w:rFonts w:ascii="Calibri" w:hAnsi="Calibri" w:eastAsia="Calibri" w:cs="Calibri"/>
                <w:i/>
                <w:iCs/>
                <w:color w:val="4A6080"/>
                <w:sz w:val="16"/>
                <w:szCs w:val="16"/>
              </w:rPr>
              <w:t>En général pris en charge par l'employeur italien</w:t>
            </w:r>
          </w:p>
        </w:tc>
      </w:tr>
      <w:tr w14:paraId="7C78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867DA32">
            <w:r>
              <w:rPr>
                <w:rFonts w:ascii="Calibri" w:hAnsi="Calibri" w:eastAsia="Calibri" w:cs="Calibri"/>
                <w:b/>
                <w:bCs/>
                <w:color w:val="006B35"/>
                <w:sz w:val="17"/>
                <w:szCs w:val="17"/>
              </w:rPr>
              <w:t>Visa D travail (ambassade Italie)</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2" w:type="dxa"/>
              <w:left w:w="100" w:type="dxa"/>
              <w:bottom w:w="62" w:type="dxa"/>
              <w:right w:w="100" w:type="dxa"/>
            </w:tcMar>
          </w:tcPr>
          <w:p w14:paraId="433DE372">
            <w:pPr>
              <w:jc w:val="center"/>
            </w:pPr>
            <w:r>
              <w:rPr>
                <w:rFonts w:ascii="Calibri" w:hAnsi="Calibri" w:eastAsia="Calibri" w:cs="Calibri"/>
                <w:b/>
                <w:bCs/>
                <w:color w:val="006B35"/>
                <w:sz w:val="17"/>
                <w:szCs w:val="17"/>
              </w:rPr>
              <w:t>≈ 116 € / 76 000 F</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5B62D5DF">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59BAF1EC">
            <w:r>
              <w:rPr>
                <w:rFonts w:ascii="Calibri" w:hAnsi="Calibri" w:eastAsia="Calibri" w:cs="Calibri"/>
                <w:i/>
                <w:iCs/>
                <w:color w:val="4A6080"/>
                <w:sz w:val="16"/>
                <w:szCs w:val="16"/>
              </w:rPr>
              <w:t>Non remboursable — Ambassade d'Italie à Yaoundé</w:t>
            </w:r>
          </w:p>
        </w:tc>
      </w:tr>
      <w:tr w14:paraId="1C6D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152C2FDA">
            <w:r>
              <w:rPr>
                <w:rFonts w:ascii="Calibri" w:hAnsi="Calibri" w:eastAsia="Calibri" w:cs="Calibri"/>
                <w:b/>
                <w:bCs/>
                <w:color w:val="006B35"/>
                <w:sz w:val="17"/>
                <w:szCs w:val="17"/>
              </w:rPr>
              <w:t>AVI — Assurance Voyage Internationale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7EEE5A15">
            <w:pPr>
              <w:jc w:val="center"/>
            </w:pPr>
            <w:r>
              <w:rPr>
                <w:rFonts w:ascii="Calibri" w:hAnsi="Calibri" w:eastAsia="Calibri" w:cs="Calibri"/>
                <w:b/>
                <w:bCs/>
                <w:color w:val="006B35"/>
                <w:sz w:val="17"/>
                <w:szCs w:val="17"/>
              </w:rPr>
              <w:t>50 000 – 80 000 F</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205B28C6">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53E298E5">
            <w:r>
              <w:rPr>
                <w:rFonts w:ascii="Calibri" w:hAnsi="Calibri" w:eastAsia="Calibri" w:cs="Calibri"/>
                <w:i/>
                <w:iCs/>
                <w:color w:val="4A6080"/>
                <w:sz w:val="16"/>
                <w:szCs w:val="16"/>
              </w:rPr>
              <w:t>Couverture ≥ 30 000 € obligatoire</w:t>
            </w:r>
          </w:p>
        </w:tc>
      </w:tr>
      <w:tr w14:paraId="60FA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4FBA05E6">
            <w:r>
              <w:rPr>
                <w:rFonts w:ascii="Calibri" w:hAnsi="Calibri" w:eastAsia="Calibri" w:cs="Calibri"/>
                <w:b/>
                <w:bCs/>
                <w:color w:val="006B35"/>
                <w:sz w:val="17"/>
                <w:szCs w:val="17"/>
              </w:rPr>
              <w:t>Traduction &amp; légalisation diplômes</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2" w:type="dxa"/>
              <w:left w:w="100" w:type="dxa"/>
              <w:bottom w:w="62" w:type="dxa"/>
              <w:right w:w="100" w:type="dxa"/>
            </w:tcMar>
          </w:tcPr>
          <w:p w14:paraId="6A0A20B1">
            <w:pPr>
              <w:jc w:val="center"/>
            </w:pPr>
            <w:r>
              <w:rPr>
                <w:rFonts w:ascii="Calibri" w:hAnsi="Calibri" w:eastAsia="Calibri" w:cs="Calibri"/>
                <w:b/>
                <w:bCs/>
                <w:color w:val="006B35"/>
                <w:sz w:val="17"/>
                <w:szCs w:val="17"/>
              </w:rPr>
              <w:t>60 000 – 150 000 F</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4587B851">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4ABE1886">
            <w:r>
              <w:rPr>
                <w:rFonts w:ascii="Calibri" w:hAnsi="Calibri" w:eastAsia="Calibri" w:cs="Calibri"/>
                <w:i/>
                <w:iCs/>
                <w:color w:val="4A6080"/>
                <w:sz w:val="16"/>
                <w:szCs w:val="16"/>
              </w:rPr>
              <w:t>Traducteur assermenté + apostille</w:t>
            </w:r>
          </w:p>
        </w:tc>
      </w:tr>
      <w:tr w14:paraId="39E8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3617EC25">
            <w:r>
              <w:rPr>
                <w:rFonts w:ascii="Calibri" w:hAnsi="Calibri" w:eastAsia="Calibri" w:cs="Calibri"/>
                <w:b/>
                <w:bCs/>
                <w:color w:val="006B35"/>
                <w:sz w:val="17"/>
                <w:szCs w:val="17"/>
              </w:rPr>
              <w:t>Visite médicale agréée (si requise)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45845D16">
            <w:pPr>
              <w:jc w:val="center"/>
            </w:pPr>
            <w:r>
              <w:rPr>
                <w:rFonts w:ascii="Calibri" w:hAnsi="Calibri" w:eastAsia="Calibri" w:cs="Calibri"/>
                <w:b/>
                <w:bCs/>
                <w:color w:val="006B35"/>
                <w:sz w:val="17"/>
                <w:szCs w:val="17"/>
              </w:rPr>
              <w:t>100 000 – 180 000 F</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175ECC8A">
            <w:pPr>
              <w:jc w:val="center"/>
            </w:pPr>
            <w:r>
              <w:rPr>
                <w:rFonts w:ascii="Calibri" w:hAnsi="Calibri" w:eastAsia="Calibri" w:cs="Calibri"/>
                <w:b/>
                <w:bCs/>
                <w:color w:val="4A6080"/>
                <w:sz w:val="17"/>
                <w:szCs w:val="17"/>
              </w:rPr>
              <w:t>Selon</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368F5A93">
            <w:r>
              <w:rPr>
                <w:rFonts w:ascii="Calibri" w:hAnsi="Calibri" w:eastAsia="Calibri" w:cs="Calibri"/>
                <w:i/>
                <w:iCs/>
                <w:color w:val="4A6080"/>
                <w:sz w:val="16"/>
                <w:szCs w:val="16"/>
              </w:rPr>
              <w:t>Médecin agréé ambassade Italie</w:t>
            </w:r>
          </w:p>
        </w:tc>
      </w:tr>
      <w:tr w14:paraId="1282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129210E8">
            <w:r>
              <w:rPr>
                <w:rFonts w:ascii="Calibri" w:hAnsi="Calibri" w:eastAsia="Calibri" w:cs="Calibri"/>
                <w:b/>
                <w:bCs/>
                <w:color w:val="006B35"/>
                <w:sz w:val="17"/>
                <w:szCs w:val="17"/>
              </w:rPr>
              <w:t>ENIC-NARIC (reconnaissance diplôme)</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2" w:type="dxa"/>
              <w:left w:w="100" w:type="dxa"/>
              <w:bottom w:w="62" w:type="dxa"/>
              <w:right w:w="100" w:type="dxa"/>
            </w:tcMar>
          </w:tcPr>
          <w:p w14:paraId="243569BC">
            <w:pPr>
              <w:jc w:val="center"/>
            </w:pPr>
            <w:r>
              <w:rPr>
                <w:rFonts w:ascii="Calibri" w:hAnsi="Calibri" w:eastAsia="Calibri" w:cs="Calibri"/>
                <w:b/>
                <w:bCs/>
                <w:color w:val="006B35"/>
                <w:sz w:val="17"/>
                <w:szCs w:val="17"/>
              </w:rPr>
              <w:t>0 – 80 000 F</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67C44D6C">
            <w:pPr>
              <w:jc w:val="center"/>
            </w:pPr>
            <w:r>
              <w:rPr>
                <w:rFonts w:ascii="Calibri" w:hAnsi="Calibri" w:eastAsia="Calibri" w:cs="Calibri"/>
                <w:b/>
                <w:bCs/>
                <w:color w:val="4A6080"/>
                <w:sz w:val="17"/>
                <w:szCs w:val="17"/>
              </w:rPr>
              <w:t>Selon</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2F5F0AC4">
            <w:r>
              <w:rPr>
                <w:rFonts w:ascii="Calibri" w:hAnsi="Calibri" w:eastAsia="Calibri" w:cs="Calibri"/>
                <w:i/>
                <w:iCs/>
                <w:color w:val="4A6080"/>
                <w:sz w:val="16"/>
                <w:szCs w:val="16"/>
              </w:rPr>
              <w:t>Obligatoire santé, ingénierie — délai 8-12 sem.</w:t>
            </w:r>
          </w:p>
        </w:tc>
      </w:tr>
      <w:tr w14:paraId="171C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726FD7A7">
            <w:r>
              <w:rPr>
                <w:rFonts w:ascii="Calibri" w:hAnsi="Calibri" w:eastAsia="Calibri" w:cs="Calibri"/>
                <w:b/>
                <w:bCs/>
                <w:color w:val="006B35"/>
                <w:sz w:val="17"/>
                <w:szCs w:val="17"/>
              </w:rPr>
              <w:t>Test de langue IELTS / CELI</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59588E96">
            <w:pPr>
              <w:jc w:val="center"/>
            </w:pPr>
            <w:r>
              <w:rPr>
                <w:rFonts w:ascii="Calibri" w:hAnsi="Calibri" w:eastAsia="Calibri" w:cs="Calibri"/>
                <w:b/>
                <w:bCs/>
                <w:color w:val="006B35"/>
                <w:sz w:val="17"/>
                <w:szCs w:val="17"/>
              </w:rPr>
              <w:t>80 000 – 150 000 F</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28940904">
            <w:pPr>
              <w:jc w:val="center"/>
            </w:pPr>
            <w:r>
              <w:rPr>
                <w:rFonts w:ascii="Calibri" w:hAnsi="Calibri" w:eastAsia="Calibri" w:cs="Calibri"/>
                <w:b/>
                <w:bCs/>
                <w:color w:val="4A6080"/>
                <w:sz w:val="17"/>
                <w:szCs w:val="17"/>
              </w:rPr>
              <w:t>Selon</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0ED7C094">
            <w:r>
              <w:rPr>
                <w:rFonts w:ascii="Calibri" w:hAnsi="Calibri" w:eastAsia="Calibri" w:cs="Calibri"/>
                <w:i/>
                <w:iCs/>
                <w:color w:val="4A6080"/>
                <w:sz w:val="16"/>
                <w:szCs w:val="16"/>
              </w:rPr>
              <w:t>Si requis par employeur — niveau B2 recommandé</w:t>
            </w:r>
          </w:p>
        </w:tc>
      </w:tr>
      <w:tr w14:paraId="03F5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412473F5">
            <w:r>
              <w:rPr>
                <w:rFonts w:ascii="Calibri" w:hAnsi="Calibri" w:eastAsia="Calibri" w:cs="Calibri"/>
                <w:b/>
                <w:bCs/>
                <w:color w:val="006B35"/>
                <w:sz w:val="17"/>
                <w:szCs w:val="17"/>
              </w:rPr>
              <w:t>Billet d'avion (Yaoundé → Italie)</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2" w:type="dxa"/>
              <w:left w:w="100" w:type="dxa"/>
              <w:bottom w:w="62" w:type="dxa"/>
              <w:right w:w="100" w:type="dxa"/>
            </w:tcMar>
          </w:tcPr>
          <w:p w14:paraId="2FEDFF4E">
            <w:pPr>
              <w:jc w:val="center"/>
            </w:pPr>
            <w:r>
              <w:rPr>
                <w:rFonts w:ascii="Calibri" w:hAnsi="Calibri" w:eastAsia="Calibri" w:cs="Calibri"/>
                <w:b/>
                <w:bCs/>
                <w:color w:val="006B35"/>
                <w:sz w:val="17"/>
                <w:szCs w:val="17"/>
              </w:rPr>
              <w:t>300 000 – 550 000 F</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535916FE">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3DA68199">
            <w:r>
              <w:rPr>
                <w:rFonts w:ascii="Calibri" w:hAnsi="Calibri" w:eastAsia="Calibri" w:cs="Calibri"/>
                <w:i/>
                <w:iCs/>
                <w:color w:val="4A6080"/>
                <w:sz w:val="16"/>
                <w:szCs w:val="16"/>
              </w:rPr>
              <w:t>Via Paris ou Bruxelles — Rome, Milan ou autre</w:t>
            </w:r>
          </w:p>
        </w:tc>
      </w:tr>
      <w:tr w14:paraId="3052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168A5243">
            <w:r>
              <w:rPr>
                <w:rFonts w:ascii="Calibri" w:hAnsi="Calibri" w:eastAsia="Calibri" w:cs="Calibri"/>
                <w:b/>
                <w:bCs/>
                <w:color w:val="006B35"/>
                <w:sz w:val="17"/>
                <w:szCs w:val="17"/>
              </w:rPr>
              <w:t>1er loyer + caution (Italie)</w:t>
            </w:r>
          </w:p>
        </w:tc>
        <w:tc>
          <w:tcPr>
            <w:tcW w:w="0" w:type="auto"/>
            <w:tcBorders>
              <w:top w:val="single" w:color="CCCCCC" w:sz="0" w:space="0"/>
              <w:left w:val="single" w:color="CCCCCC" w:sz="0" w:space="0"/>
              <w:bottom w:val="single" w:color="CCCCCC" w:sz="0" w:space="0"/>
              <w:right w:val="single" w:color="CCCCCC" w:sz="0" w:space="0"/>
            </w:tcBorders>
            <w:shd w:val="clear" w:color="auto" w:fill="FFFBE6"/>
            <w:tcMar>
              <w:top w:w="62" w:type="dxa"/>
              <w:left w:w="100" w:type="dxa"/>
              <w:bottom w:w="62" w:type="dxa"/>
              <w:right w:w="100" w:type="dxa"/>
            </w:tcMar>
          </w:tcPr>
          <w:p w14:paraId="05E9EE6B">
            <w:pPr>
              <w:jc w:val="center"/>
            </w:pPr>
            <w:r>
              <w:rPr>
                <w:rFonts w:ascii="Calibri" w:hAnsi="Calibri" w:eastAsia="Calibri" w:cs="Calibri"/>
                <w:b/>
                <w:bCs/>
                <w:color w:val="006B35"/>
                <w:sz w:val="17"/>
                <w:szCs w:val="17"/>
              </w:rPr>
              <w:t>200 000 – 600 000 F</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5124358A">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2" w:type="dxa"/>
              <w:left w:w="100" w:type="dxa"/>
              <w:bottom w:w="62" w:type="dxa"/>
              <w:right w:w="100" w:type="dxa"/>
            </w:tcMar>
          </w:tcPr>
          <w:p w14:paraId="48276208">
            <w:r>
              <w:rPr>
                <w:rFonts w:ascii="Calibri" w:hAnsi="Calibri" w:eastAsia="Calibri" w:cs="Calibri"/>
                <w:i/>
                <w:iCs/>
                <w:color w:val="4A6080"/>
                <w:sz w:val="16"/>
                <w:szCs w:val="16"/>
              </w:rPr>
              <w:t>Variable : Sud moins cher, Milan/Rome plus cher</w:t>
            </w:r>
          </w:p>
        </w:tc>
      </w:tr>
      <w:tr w14:paraId="5B7B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7BF1AC42">
            <w:r>
              <w:rPr>
                <w:rFonts w:ascii="Calibri" w:hAnsi="Calibri" w:eastAsia="Calibri" w:cs="Calibri"/>
                <w:b/>
                <w:bCs/>
                <w:color w:val="006B35"/>
                <w:sz w:val="17"/>
                <w:szCs w:val="17"/>
              </w:rPr>
              <w:t>Frais de vie 1er mois (avant salaire)</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62" w:type="dxa"/>
              <w:left w:w="100" w:type="dxa"/>
              <w:bottom w:w="62" w:type="dxa"/>
              <w:right w:w="100" w:type="dxa"/>
            </w:tcMar>
          </w:tcPr>
          <w:p w14:paraId="21E7611B">
            <w:pPr>
              <w:jc w:val="center"/>
            </w:pPr>
            <w:r>
              <w:rPr>
                <w:rFonts w:ascii="Calibri" w:hAnsi="Calibri" w:eastAsia="Calibri" w:cs="Calibri"/>
                <w:b/>
                <w:bCs/>
                <w:color w:val="006B35"/>
                <w:sz w:val="17"/>
                <w:szCs w:val="17"/>
              </w:rPr>
              <w:t>150 000 – 350 000 F</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2" w:type="dxa"/>
              <w:left w:w="100" w:type="dxa"/>
              <w:bottom w:w="62" w:type="dxa"/>
              <w:right w:w="100" w:type="dxa"/>
            </w:tcMar>
          </w:tcPr>
          <w:p w14:paraId="3F719946">
            <w:pPr>
              <w:jc w:val="center"/>
            </w:pPr>
            <w:r>
              <w:rPr>
                <w:rFonts w:ascii="Calibri" w:hAnsi="Calibri" w:eastAsia="Calibri" w:cs="Calibri"/>
                <w:b/>
                <w:bCs/>
                <w:color w:val="1D7A45"/>
                <w:sz w:val="17"/>
                <w:szCs w:val="17"/>
              </w:rPr>
              <w:t>Oui</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2" w:type="dxa"/>
              <w:left w:w="100" w:type="dxa"/>
              <w:bottom w:w="62" w:type="dxa"/>
              <w:right w:w="100" w:type="dxa"/>
            </w:tcMar>
          </w:tcPr>
          <w:p w14:paraId="1E563439">
            <w:r>
              <w:rPr>
                <w:rFonts w:ascii="Calibri" w:hAnsi="Calibri" w:eastAsia="Calibri" w:cs="Calibri"/>
                <w:i/>
                <w:iCs/>
                <w:color w:val="4A6080"/>
                <w:sz w:val="16"/>
                <w:szCs w:val="16"/>
              </w:rPr>
              <w:t>Transport local, nourriture, SIM Italia</w:t>
            </w:r>
          </w:p>
        </w:tc>
      </w:tr>
      <w:tr w14:paraId="60A4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006B35"/>
            <w:tcMar>
              <w:top w:w="100" w:type="dxa"/>
              <w:left w:w="100" w:type="dxa"/>
              <w:bottom w:w="100" w:type="dxa"/>
              <w:right w:w="100" w:type="dxa"/>
            </w:tcMar>
          </w:tcPr>
          <w:p w14:paraId="2E5A3543">
            <w:r>
              <w:rPr>
                <w:rFonts w:ascii="Calibri" w:hAnsi="Calibri" w:eastAsia="Calibri" w:cs="Calibri"/>
                <w:b/>
                <w:bCs/>
                <w:color w:val="FFFFFF"/>
                <w:sz w:val="20"/>
                <w:szCs w:val="20"/>
              </w:rPr>
              <w:t>💰  BUDGET TOTAL 3M TRAVEL — ITALIE (TOUT INCLUS)</w:t>
            </w:r>
          </w:p>
        </w:tc>
        <w:tc>
          <w:tcPr>
            <w:tcW w:w="0" w:type="auto"/>
            <w:tcBorders>
              <w:top w:val="single" w:color="CCCCCC" w:sz="0" w:space="0"/>
              <w:left w:val="single" w:color="CCCCCC" w:sz="0" w:space="0"/>
              <w:bottom w:val="single" w:color="CCCCCC" w:sz="0" w:space="0"/>
              <w:right w:val="single" w:color="CCCCCC" w:sz="0" w:space="0"/>
            </w:tcBorders>
            <w:shd w:val="clear" w:color="auto" w:fill="C8A400"/>
            <w:tcMar>
              <w:top w:w="100" w:type="dxa"/>
              <w:left w:w="100" w:type="dxa"/>
              <w:bottom w:w="100" w:type="dxa"/>
              <w:right w:w="100" w:type="dxa"/>
            </w:tcMar>
          </w:tcPr>
          <w:p w14:paraId="26551D25">
            <w:pPr>
              <w:jc w:val="center"/>
            </w:pPr>
            <w:r>
              <w:rPr>
                <w:rFonts w:ascii="Calibri" w:hAnsi="Calibri" w:eastAsia="Calibri" w:cs="Calibri"/>
                <w:b/>
                <w:bCs/>
                <w:color w:val="006B35"/>
                <w:sz w:val="26"/>
                <w:szCs w:val="26"/>
              </w:rPr>
              <w:t>3 000 000 FCFA</w:t>
            </w:r>
          </w:p>
        </w:tc>
        <w:tc>
          <w:tcPr>
            <w:tcW w:w="0" w:type="auto"/>
            <w:gridSpan w:val="2"/>
            <w:tcBorders>
              <w:top w:val="single" w:color="CCCCCC" w:sz="0" w:space="0"/>
              <w:left w:val="single" w:color="CCCCCC" w:sz="0" w:space="0"/>
              <w:bottom w:val="single" w:color="CCCCCC" w:sz="0" w:space="0"/>
              <w:right w:val="single" w:color="CCCCCC" w:sz="0" w:space="0"/>
            </w:tcBorders>
            <w:shd w:val="clear" w:color="auto" w:fill="006B35"/>
            <w:tcMar>
              <w:top w:w="100" w:type="dxa"/>
              <w:left w:w="120" w:type="dxa"/>
              <w:bottom w:w="100" w:type="dxa"/>
              <w:right w:w="120" w:type="dxa"/>
            </w:tcMar>
          </w:tcPr>
          <w:p w14:paraId="2C789A2B">
            <w:r>
              <w:rPr>
                <w:rFonts w:ascii="Calibri" w:hAnsi="Calibri" w:eastAsia="Calibri" w:cs="Calibri"/>
                <w:color w:val="AADDAA"/>
                <w:sz w:val="17"/>
                <w:szCs w:val="17"/>
              </w:rPr>
              <w:t>Honoraires 3M Travel + visa + AVI + médical + traductions + vol + installation — tout inclus</w:t>
            </w:r>
          </w:p>
        </w:tc>
      </w:tr>
    </w:tbl>
    <w:p w14:paraId="66A832EE">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2"/>
        <w:gridCol w:w="9786"/>
      </w:tblGrid>
      <w:tr w14:paraId="347A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vAlign w:val="center"/>
          </w:tcPr>
          <w:p w14:paraId="3DC29C9B">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E8F5E9"/>
            <w:tcMar>
              <w:top w:w="70" w:type="dxa"/>
              <w:left w:w="160" w:type="dxa"/>
              <w:bottom w:w="70" w:type="dxa"/>
              <w:right w:w="140" w:type="dxa"/>
            </w:tcMar>
          </w:tcPr>
          <w:p w14:paraId="77F98372">
            <w:pPr>
              <w:jc w:val="both"/>
            </w:pPr>
            <w:r>
              <w:rPr>
                <w:rFonts w:ascii="Calibri" w:hAnsi="Calibri" w:eastAsia="Calibri" w:cs="Calibri"/>
                <w:color w:val="131E2D"/>
                <w:sz w:val="17"/>
                <w:szCs w:val="17"/>
              </w:rPr>
              <w:t>Avantage Italie : les frais du Nulla Osta (Sportello Unico) sont en général pris en charge par l'employeur italien. Cela réduit les frais à votre charge et maximise la valeur de votre budget de 3 000 000 FCFA.</w:t>
            </w:r>
          </w:p>
        </w:tc>
      </w:tr>
    </w:tbl>
    <w:p w14:paraId="47A6DE9E">
      <w:pPr>
        <w:spacing w:before="10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9"/>
        <w:gridCol w:w="49"/>
        <w:gridCol w:w="49"/>
        <w:gridCol w:w="9771"/>
      </w:tblGrid>
      <w:tr w14:paraId="6D99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24495F2D"/>
        </w:tc>
        <w:tc>
          <w:tcPr>
            <w:tcW w:w="0" w:type="auto"/>
            <w:tcBorders>
              <w:top w:val="nil"/>
              <w:left w:val="nil"/>
              <w:bottom w:val="nil"/>
              <w:right w:val="nil"/>
            </w:tcBorders>
            <w:shd w:val="clear" w:color="auto" w:fill="FFFFFF"/>
          </w:tcPr>
          <w:p w14:paraId="6C589CCE"/>
        </w:tc>
        <w:tc>
          <w:tcPr>
            <w:tcW w:w="0" w:type="auto"/>
            <w:tcBorders>
              <w:top w:val="nil"/>
              <w:left w:val="nil"/>
              <w:bottom w:val="nil"/>
              <w:right w:val="nil"/>
            </w:tcBorders>
            <w:shd w:val="clear" w:color="auto" w:fill="CE2B37"/>
          </w:tcPr>
          <w:p w14:paraId="5B98767E"/>
        </w:tc>
        <w:tc>
          <w:tcPr>
            <w:tcW w:w="0" w:type="auto"/>
            <w:tcBorders>
              <w:top w:val="nil"/>
              <w:left w:val="nil"/>
              <w:bottom w:val="nil"/>
              <w:right w:val="nil"/>
            </w:tcBorders>
            <w:shd w:val="clear" w:color="auto" w:fill="CE2B37"/>
            <w:tcMar>
              <w:top w:w="90" w:type="dxa"/>
              <w:left w:w="220" w:type="dxa"/>
              <w:bottom w:w="90" w:type="dxa"/>
              <w:right w:w="180" w:type="dxa"/>
            </w:tcMar>
          </w:tcPr>
          <w:p w14:paraId="3AB108F7">
            <w:r>
              <w:rPr>
                <w:rFonts w:ascii="Calibri" w:hAnsi="Calibri" w:eastAsia="Calibri" w:cs="Calibri"/>
                <w:b/>
                <w:bCs/>
                <w:caps/>
                <w:color w:val="FFFFFF"/>
                <w:sz w:val="20"/>
                <w:szCs w:val="20"/>
              </w:rPr>
              <w:t>09  —  Modalités de Paiement — 3 Options Flexibles</w:t>
            </w:r>
          </w:p>
        </w:tc>
      </w:tr>
    </w:tbl>
    <w:p w14:paraId="0AC810F1">
      <w:pPr>
        <w:spacing w:before="70" w:after="0"/>
      </w:pPr>
    </w:p>
    <w:p w14:paraId="55DAF302">
      <w:pPr>
        <w:spacing w:before="40" w:after="40"/>
        <w:jc w:val="both"/>
      </w:pPr>
      <w:r>
        <w:rPr>
          <w:rFonts w:ascii="Calibri" w:hAnsi="Calibri" w:eastAsia="Calibri" w:cs="Calibri"/>
          <w:b w:val="0"/>
          <w:bCs w:val="0"/>
          <w:color w:val="131E2D"/>
          <w:sz w:val="19"/>
          <w:szCs w:val="19"/>
        </w:rPr>
        <w:t>3M Travel propose 3 modalités de paiement adaptées à votre situation financière. La formule 'Permis Garanti' est particulièrement adaptée pour l'Italie, où le processus Decreto Flussi est complexe et la réussite dépend de la qualité de l'accompagnement.</w:t>
      </w:r>
    </w:p>
    <w:p w14:paraId="0E8531E6">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87"/>
        <w:gridCol w:w="3346"/>
        <w:gridCol w:w="3485"/>
      </w:tblGrid>
      <w:tr w14:paraId="417F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6B35"/>
            <w:tcMar>
              <w:top w:w="100" w:type="dxa"/>
              <w:left w:w="140" w:type="dxa"/>
              <w:bottom w:w="6" w:type="dxa"/>
              <w:right w:w="140" w:type="dxa"/>
            </w:tcMar>
          </w:tcPr>
          <w:p w14:paraId="6A3A6BE1">
            <w:pPr>
              <w:jc w:val="center"/>
            </w:pPr>
            <w:r>
              <w:rPr>
                <w:rFonts w:ascii="Calibri" w:hAnsi="Calibri" w:eastAsia="Calibri" w:cs="Calibri"/>
                <w:b/>
                <w:bCs/>
                <w:color w:val="FFFFFF"/>
                <w:sz w:val="19"/>
                <w:szCs w:val="19"/>
              </w:rPr>
              <w:t>💳  PAIEMENT COMPLET</w:t>
            </w:r>
          </w:p>
        </w:tc>
        <w:tc>
          <w:tcPr>
            <w:tcW w:w="0" w:type="auto"/>
            <w:tcBorders>
              <w:top w:val="nil"/>
              <w:left w:val="single" w:color="FFFFFF" w:sz="2" w:space="0"/>
              <w:bottom w:val="nil"/>
              <w:right w:val="single" w:color="FFFFFF" w:sz="2" w:space="0"/>
            </w:tcBorders>
            <w:shd w:val="clear" w:color="auto" w:fill="009246"/>
            <w:tcMar>
              <w:top w:w="100" w:type="dxa"/>
              <w:left w:w="140" w:type="dxa"/>
              <w:bottom w:w="6" w:type="dxa"/>
              <w:right w:w="140" w:type="dxa"/>
            </w:tcMar>
          </w:tcPr>
          <w:p w14:paraId="01ABF2F4">
            <w:pPr>
              <w:jc w:val="center"/>
            </w:pPr>
            <w:r>
              <w:rPr>
                <w:rFonts w:ascii="Calibri" w:hAnsi="Calibri" w:eastAsia="Calibri" w:cs="Calibri"/>
                <w:b/>
                <w:bCs/>
                <w:color w:val="FFFFFF"/>
                <w:sz w:val="19"/>
                <w:szCs w:val="19"/>
              </w:rPr>
              <w:t>📅  PAIEMENT PAR TRANCHES</w:t>
            </w:r>
          </w:p>
        </w:tc>
        <w:tc>
          <w:tcPr>
            <w:tcW w:w="0" w:type="auto"/>
            <w:tcBorders>
              <w:top w:val="nil"/>
              <w:left w:val="nil"/>
              <w:bottom w:val="nil"/>
              <w:right w:val="nil"/>
            </w:tcBorders>
            <w:shd w:val="clear" w:color="auto" w:fill="CE2B37"/>
            <w:tcMar>
              <w:top w:w="100" w:type="dxa"/>
              <w:left w:w="140" w:type="dxa"/>
              <w:bottom w:w="6" w:type="dxa"/>
              <w:right w:w="140" w:type="dxa"/>
            </w:tcMar>
          </w:tcPr>
          <w:p w14:paraId="066197AD">
            <w:pPr>
              <w:jc w:val="center"/>
            </w:pPr>
            <w:r>
              <w:rPr>
                <w:rFonts w:ascii="Calibri" w:hAnsi="Calibri" w:eastAsia="Calibri" w:cs="Calibri"/>
                <w:b/>
                <w:bCs/>
                <w:color w:val="FFFFFF"/>
                <w:sz w:val="19"/>
                <w:szCs w:val="19"/>
              </w:rPr>
              <w:t>🔒  PERMIS GARANTI</w:t>
            </w:r>
          </w:p>
        </w:tc>
      </w:tr>
      <w:tr w14:paraId="10F8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6B35"/>
            <w:tcMar>
              <w:top w:w="0" w:type="dxa"/>
              <w:left w:w="140" w:type="dxa"/>
              <w:bottom w:w="10" w:type="dxa"/>
              <w:right w:w="140" w:type="dxa"/>
            </w:tcMar>
          </w:tcPr>
          <w:p w14:paraId="3DCD9CB8">
            <w:pPr>
              <w:jc w:val="center"/>
            </w:pPr>
            <w:r>
              <w:rPr>
                <w:rFonts w:ascii="Calibri" w:hAnsi="Calibri" w:eastAsia="Calibri" w:cs="Calibri"/>
                <w:color w:val="DDDDDD"/>
                <w:sz w:val="17"/>
                <w:szCs w:val="17"/>
              </w:rPr>
              <w:t>0% de majoration</w:t>
            </w:r>
          </w:p>
          <w:p w14:paraId="790457D8">
            <w:pPr>
              <w:jc w:val="center"/>
            </w:pPr>
            <w:r>
              <w:rPr>
                <w:rFonts w:ascii="Calibri" w:hAnsi="Calibri" w:eastAsia="Calibri" w:cs="Calibri"/>
                <w:b/>
                <w:bCs/>
                <w:color w:val="FFFFFF"/>
                <w:sz w:val="34"/>
                <w:szCs w:val="34"/>
              </w:rPr>
              <w:t>3 000 000 F</w:t>
            </w:r>
          </w:p>
        </w:tc>
        <w:tc>
          <w:tcPr>
            <w:tcW w:w="0" w:type="auto"/>
            <w:tcBorders>
              <w:top w:val="nil"/>
              <w:left w:val="single" w:color="FFFFFF" w:sz="2" w:space="0"/>
              <w:bottom w:val="nil"/>
              <w:right w:val="single" w:color="FFFFFF" w:sz="2" w:space="0"/>
            </w:tcBorders>
            <w:shd w:val="clear" w:color="auto" w:fill="009246"/>
            <w:tcMar>
              <w:top w:w="0" w:type="dxa"/>
              <w:left w:w="140" w:type="dxa"/>
              <w:bottom w:w="10" w:type="dxa"/>
              <w:right w:w="140" w:type="dxa"/>
            </w:tcMar>
          </w:tcPr>
          <w:p w14:paraId="3AF8217E">
            <w:pPr>
              <w:jc w:val="center"/>
            </w:pPr>
            <w:r>
              <w:rPr>
                <w:rFonts w:ascii="Calibri" w:hAnsi="Calibri" w:eastAsia="Calibri" w:cs="Calibri"/>
                <w:color w:val="DDDDDD"/>
                <w:sz w:val="17"/>
                <w:szCs w:val="17"/>
              </w:rPr>
              <w:t>+ 15% de majoration</w:t>
            </w:r>
          </w:p>
          <w:p w14:paraId="0CF8F2CA">
            <w:pPr>
              <w:jc w:val="center"/>
            </w:pPr>
            <w:r>
              <w:rPr>
                <w:rFonts w:ascii="Calibri" w:hAnsi="Calibri" w:eastAsia="Calibri" w:cs="Calibri"/>
                <w:b/>
                <w:bCs/>
                <w:color w:val="FFFFFF"/>
                <w:sz w:val="34"/>
                <w:szCs w:val="34"/>
              </w:rPr>
              <w:t>3 450 000 F</w:t>
            </w:r>
          </w:p>
        </w:tc>
        <w:tc>
          <w:tcPr>
            <w:tcW w:w="0" w:type="auto"/>
            <w:tcBorders>
              <w:top w:val="nil"/>
              <w:left w:val="nil"/>
              <w:bottom w:val="nil"/>
              <w:right w:val="nil"/>
            </w:tcBorders>
            <w:shd w:val="clear" w:color="auto" w:fill="CE2B37"/>
            <w:tcMar>
              <w:top w:w="0" w:type="dxa"/>
              <w:left w:w="140" w:type="dxa"/>
              <w:bottom w:w="10" w:type="dxa"/>
              <w:right w:w="140" w:type="dxa"/>
            </w:tcMar>
          </w:tcPr>
          <w:p w14:paraId="011123DF">
            <w:pPr>
              <w:jc w:val="center"/>
            </w:pPr>
            <w:r>
              <w:rPr>
                <w:rFonts w:ascii="Calibri" w:hAnsi="Calibri" w:eastAsia="Calibri" w:cs="Calibri"/>
                <w:color w:val="DDDDDD"/>
                <w:sz w:val="17"/>
                <w:szCs w:val="17"/>
              </w:rPr>
              <w:t>+ 25% de majoration</w:t>
            </w:r>
          </w:p>
          <w:p w14:paraId="73DF08AA">
            <w:pPr>
              <w:jc w:val="center"/>
            </w:pPr>
            <w:r>
              <w:rPr>
                <w:rFonts w:ascii="Calibri" w:hAnsi="Calibri" w:eastAsia="Calibri" w:cs="Calibri"/>
                <w:b/>
                <w:bCs/>
                <w:color w:val="FFFFFF"/>
                <w:sz w:val="34"/>
                <w:szCs w:val="34"/>
              </w:rPr>
              <w:t>3 750 000 F</w:t>
            </w:r>
          </w:p>
        </w:tc>
      </w:tr>
      <w:tr w14:paraId="7B08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009246" w:sz="2" w:space="0"/>
              <w:left w:val="nil"/>
              <w:bottom w:val="nil"/>
              <w:right w:val="nil"/>
            </w:tcBorders>
            <w:shd w:val="clear" w:color="auto" w:fill="E8F5E9"/>
            <w:tcMar>
              <w:top w:w="90" w:type="dxa"/>
              <w:left w:w="140" w:type="dxa"/>
              <w:bottom w:w="90" w:type="dxa"/>
              <w:right w:w="120" w:type="dxa"/>
            </w:tcMar>
          </w:tcPr>
          <w:p w14:paraId="744891EC">
            <w:pPr>
              <w:spacing w:before="0" w:after="40"/>
            </w:pPr>
            <w:r>
              <w:rPr>
                <w:rFonts w:ascii="Calibri" w:hAnsi="Calibri" w:eastAsia="Calibri" w:cs="Calibri"/>
                <w:b/>
                <w:bCs/>
                <w:color w:val="006B35"/>
                <w:sz w:val="17"/>
                <w:szCs w:val="17"/>
              </w:rPr>
              <w:t>✔  Meilleur tarif — Traitement prioritaire</w:t>
            </w:r>
          </w:p>
          <w:p w14:paraId="4EA500D0">
            <w:pPr>
              <w:spacing w:before="0" w:after="0"/>
            </w:pPr>
            <w:r>
              <w:rPr>
                <w:rFonts w:ascii="Calibri" w:hAnsi="Calibri" w:eastAsia="Calibri" w:cs="Calibri"/>
                <w:color w:val="006B35"/>
                <w:sz w:val="17"/>
                <w:szCs w:val="17"/>
              </w:rPr>
              <w:t>✔  Paiement intégral à la signature</w:t>
            </w:r>
          </w:p>
        </w:tc>
        <w:tc>
          <w:tcPr>
            <w:tcW w:w="0" w:type="auto"/>
            <w:tcBorders>
              <w:top w:val="single" w:color="009246" w:sz="2" w:space="0"/>
              <w:left w:val="single" w:color="FFFFFF" w:sz="2" w:space="0"/>
              <w:bottom w:val="nil"/>
              <w:right w:val="single" w:color="FFFFFF" w:sz="2" w:space="0"/>
            </w:tcBorders>
            <w:shd w:val="clear" w:color="auto" w:fill="F4F7FC"/>
            <w:tcMar>
              <w:top w:w="90" w:type="dxa"/>
              <w:left w:w="140" w:type="dxa"/>
              <w:bottom w:w="90" w:type="dxa"/>
              <w:right w:w="120" w:type="dxa"/>
            </w:tcMar>
          </w:tcPr>
          <w:p w14:paraId="5A770730">
            <w:pPr>
              <w:spacing w:before="0" w:after="40"/>
            </w:pPr>
            <w:r>
              <w:rPr>
                <w:rFonts w:ascii="Calibri" w:hAnsi="Calibri" w:eastAsia="Calibri" w:cs="Calibri"/>
                <w:b/>
                <w:bCs/>
                <w:color w:val="006B35"/>
                <w:sz w:val="17"/>
                <w:szCs w:val="17"/>
              </w:rPr>
              <w:t>✔  Flexibilité totale — Échéancier contractuel</w:t>
            </w:r>
          </w:p>
          <w:p w14:paraId="02C3C227">
            <w:pPr>
              <w:spacing w:before="0" w:after="0"/>
            </w:pPr>
            <w:r>
              <w:rPr>
                <w:rFonts w:ascii="Calibri" w:hAnsi="Calibri" w:eastAsia="Calibri" w:cs="Calibri"/>
                <w:color w:val="006B35"/>
                <w:sz w:val="17"/>
                <w:szCs w:val="17"/>
              </w:rPr>
              <w:t>✔  65 000 F exigibles à la signature</w:t>
            </w:r>
          </w:p>
        </w:tc>
        <w:tc>
          <w:tcPr>
            <w:tcW w:w="0" w:type="auto"/>
            <w:tcBorders>
              <w:top w:val="single" w:color="009246" w:sz="2" w:space="0"/>
              <w:left w:val="nil"/>
              <w:bottom w:val="nil"/>
              <w:right w:val="nil"/>
            </w:tcBorders>
            <w:shd w:val="clear" w:color="auto" w:fill="FDECEA"/>
            <w:tcMar>
              <w:top w:w="90" w:type="dxa"/>
              <w:left w:w="140" w:type="dxa"/>
              <w:bottom w:w="90" w:type="dxa"/>
              <w:right w:w="120" w:type="dxa"/>
            </w:tcMar>
          </w:tcPr>
          <w:p w14:paraId="61DC4402">
            <w:pPr>
              <w:spacing w:before="0" w:after="40"/>
            </w:pPr>
            <w:r>
              <w:rPr>
                <w:rFonts w:ascii="Calibri" w:hAnsi="Calibri" w:eastAsia="Calibri" w:cs="Calibri"/>
                <w:b/>
                <w:bCs/>
                <w:color w:val="006B35"/>
                <w:sz w:val="17"/>
                <w:szCs w:val="17"/>
              </w:rPr>
              <w:t>✔  Solde UNIQUEMENT à l'obtention du permis</w:t>
            </w:r>
          </w:p>
          <w:p w14:paraId="7CB18F90">
            <w:pPr>
              <w:spacing w:before="0" w:after="0"/>
            </w:pPr>
            <w:r>
              <w:rPr>
                <w:rFonts w:ascii="Calibri" w:hAnsi="Calibri" w:eastAsia="Calibri" w:cs="Calibri"/>
                <w:color w:val="006B35"/>
                <w:sz w:val="17"/>
                <w:szCs w:val="17"/>
              </w:rPr>
              <w:t>✔  65 000 F exigibles à la signature</w:t>
            </w:r>
          </w:p>
        </w:tc>
      </w:tr>
    </w:tbl>
    <w:p w14:paraId="4B60B57E">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84"/>
        <w:gridCol w:w="3291"/>
        <w:gridCol w:w="3543"/>
      </w:tblGrid>
      <w:tr w14:paraId="0ABA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E8F5E9"/>
            <w:tcMar>
              <w:top w:w="120" w:type="dxa"/>
              <w:left w:w="160" w:type="dxa"/>
              <w:bottom w:w="120" w:type="dxa"/>
              <w:right w:w="140" w:type="dxa"/>
            </w:tcMar>
          </w:tcPr>
          <w:p w14:paraId="7FD633E0">
            <w:pPr>
              <w:spacing w:before="0" w:after="60"/>
            </w:pPr>
            <w:r>
              <w:rPr>
                <w:rFonts w:ascii="Calibri" w:hAnsi="Calibri" w:eastAsia="Calibri" w:cs="Calibri"/>
                <w:b/>
                <w:bCs/>
                <w:color w:val="006B35"/>
                <w:sz w:val="19"/>
                <w:szCs w:val="19"/>
              </w:rPr>
              <w:t>💳 PAIEMENT COMPLET</w:t>
            </w:r>
          </w:p>
          <w:p w14:paraId="31625E4F">
            <w:pPr>
              <w:spacing w:before="0" w:after="40"/>
            </w:pPr>
            <w:r>
              <w:rPr>
                <w:rFonts w:ascii="Calibri" w:hAnsi="Calibri" w:eastAsia="Calibri" w:cs="Calibri"/>
                <w:color w:val="131E2D"/>
                <w:sz w:val="17"/>
                <w:szCs w:val="17"/>
              </w:rPr>
              <w:t>• 65 000 F à la signature</w:t>
            </w:r>
          </w:p>
          <w:p w14:paraId="669B2FDD">
            <w:pPr>
              <w:spacing w:before="0" w:after="40"/>
            </w:pPr>
            <w:r>
              <w:rPr>
                <w:rFonts w:ascii="Calibri" w:hAnsi="Calibri" w:eastAsia="Calibri" w:cs="Calibri"/>
                <w:color w:val="131E2D"/>
                <w:sz w:val="17"/>
                <w:szCs w:val="17"/>
              </w:rPr>
              <w:t>• Solde au démarrage des démarches</w:t>
            </w:r>
          </w:p>
          <w:p w14:paraId="313D6B36">
            <w:pPr>
              <w:spacing w:before="0" w:after="0"/>
            </w:pPr>
            <w:r>
              <w:rPr>
                <w:rFonts w:ascii="Calibri" w:hAnsi="Calibri" w:eastAsia="Calibri" w:cs="Calibri"/>
                <w:b/>
                <w:bCs/>
                <w:color w:val="1D7A45"/>
                <w:sz w:val="17"/>
                <w:szCs w:val="17"/>
              </w:rPr>
              <w:t>✔ Priorité Click Day garantie</w:t>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120" w:type="dxa"/>
              <w:left w:w="160" w:type="dxa"/>
              <w:bottom w:w="120" w:type="dxa"/>
              <w:right w:w="140" w:type="dxa"/>
            </w:tcMar>
          </w:tcPr>
          <w:p w14:paraId="66704011">
            <w:pPr>
              <w:spacing w:before="0" w:after="60"/>
            </w:pPr>
            <w:r>
              <w:rPr>
                <w:rFonts w:ascii="Calibri" w:hAnsi="Calibri" w:eastAsia="Calibri" w:cs="Calibri"/>
                <w:b/>
                <w:bCs/>
                <w:color w:val="1A3A6B"/>
                <w:sz w:val="19"/>
                <w:szCs w:val="19"/>
              </w:rPr>
              <w:t>📅 PAR TRANCHES (+15%)</w:t>
            </w:r>
          </w:p>
          <w:p w14:paraId="5771C61C">
            <w:pPr>
              <w:spacing w:before="0" w:after="40"/>
            </w:pPr>
            <w:r>
              <w:rPr>
                <w:rFonts w:ascii="Calibri" w:hAnsi="Calibri" w:eastAsia="Calibri" w:cs="Calibri"/>
                <w:color w:val="131E2D"/>
                <w:sz w:val="17"/>
                <w:szCs w:val="17"/>
              </w:rPr>
              <w:t>• 65 000 F à la signature</w:t>
            </w:r>
          </w:p>
          <w:p w14:paraId="511FAB76">
            <w:pPr>
              <w:spacing w:before="0" w:after="40"/>
            </w:pPr>
            <w:r>
              <w:rPr>
                <w:rFonts w:ascii="Calibri" w:hAnsi="Calibri" w:eastAsia="Calibri" w:cs="Calibri"/>
                <w:color w:val="131E2D"/>
                <w:sz w:val="17"/>
                <w:szCs w:val="17"/>
              </w:rPr>
              <w:t>• Tranche 2 : avant soumission Click Day</w:t>
            </w:r>
          </w:p>
          <w:p w14:paraId="5AC046A4">
            <w:pPr>
              <w:spacing w:before="0" w:after="0"/>
            </w:pPr>
            <w:r>
              <w:rPr>
                <w:rFonts w:ascii="Calibri" w:hAnsi="Calibri" w:eastAsia="Calibri" w:cs="Calibri"/>
                <w:b/>
                <w:bCs/>
                <w:color w:val="2B5BA8"/>
                <w:sz w:val="17"/>
                <w:szCs w:val="17"/>
              </w:rPr>
              <w:t>✔ Solde à réception du Nulla Osta</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120" w:type="dxa"/>
              <w:left w:w="160" w:type="dxa"/>
              <w:bottom w:w="120" w:type="dxa"/>
              <w:right w:w="140" w:type="dxa"/>
            </w:tcMar>
          </w:tcPr>
          <w:p w14:paraId="4A0A344C">
            <w:pPr>
              <w:spacing w:before="0" w:after="60"/>
            </w:pPr>
            <w:r>
              <w:rPr>
                <w:rFonts w:ascii="Calibri" w:hAnsi="Calibri" w:eastAsia="Calibri" w:cs="Calibri"/>
                <w:b/>
                <w:bCs/>
                <w:color w:val="006B35"/>
                <w:sz w:val="19"/>
                <w:szCs w:val="19"/>
              </w:rPr>
              <w:t>🔒 PERMIS GARANTI (+25%)</w:t>
            </w:r>
          </w:p>
          <w:p w14:paraId="3012BAA4">
            <w:pPr>
              <w:spacing w:before="0" w:after="40"/>
            </w:pPr>
            <w:r>
              <w:rPr>
                <w:rFonts w:ascii="Calibri" w:hAnsi="Calibri" w:eastAsia="Calibri" w:cs="Calibri"/>
                <w:color w:val="131E2D"/>
                <w:sz w:val="17"/>
                <w:szCs w:val="17"/>
              </w:rPr>
              <w:t>• 65 000 F à la signature</w:t>
            </w:r>
          </w:p>
          <w:p w14:paraId="52D38419">
            <w:pPr>
              <w:spacing w:before="0" w:after="40"/>
            </w:pPr>
            <w:r>
              <w:rPr>
                <w:rFonts w:ascii="Calibri" w:hAnsi="Calibri" w:eastAsia="Calibri" w:cs="Calibri"/>
                <w:color w:val="131E2D"/>
                <w:sz w:val="17"/>
                <w:szCs w:val="17"/>
              </w:rPr>
              <w:t>• Solde UNIQUEMENT à réception du visa D</w:t>
            </w:r>
          </w:p>
          <w:p w14:paraId="5E65DAF8">
            <w:pPr>
              <w:spacing w:before="0" w:after="0"/>
            </w:pPr>
            <w:r>
              <w:rPr>
                <w:rFonts w:ascii="Calibri" w:hAnsi="Calibri" w:eastAsia="Calibri" w:cs="Calibri"/>
                <w:b/>
                <w:bCs/>
                <w:color w:val="1D7A45"/>
                <w:sz w:val="17"/>
                <w:szCs w:val="17"/>
              </w:rPr>
              <w:t>✔ Protection maximale — 3 750 000 F</w:t>
            </w:r>
          </w:p>
        </w:tc>
      </w:tr>
    </w:tbl>
    <w:p w14:paraId="2EC6EF10">
      <w:pPr>
        <w:spacing w:before="8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2"/>
        <w:gridCol w:w="9786"/>
      </w:tblGrid>
      <w:tr w14:paraId="5016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1D7A45"/>
            <w:vAlign w:val="center"/>
          </w:tcPr>
          <w:p w14:paraId="435A113B">
            <w:pPr>
              <w:jc w:val="center"/>
            </w:pPr>
            <w:r>
              <w:rPr>
                <w:rFonts w:ascii="Calibri" w:hAnsi="Calibri" w:eastAsia="Calibri" w:cs="Calibri"/>
                <w:sz w:val="22"/>
                <w:szCs w:val="22"/>
              </w:rPr>
              <w:t>🔒</w:t>
            </w:r>
          </w:p>
        </w:tc>
        <w:tc>
          <w:tcPr>
            <w:tcW w:w="0" w:type="auto"/>
            <w:tcBorders>
              <w:top w:val="single" w:color="CCCCCC" w:sz="0" w:space="0"/>
              <w:left w:val="nil"/>
              <w:bottom w:val="single" w:color="CCCCCC" w:sz="0" w:space="0"/>
              <w:right w:val="single" w:color="CCCCCC" w:sz="0" w:space="0"/>
            </w:tcBorders>
            <w:shd w:val="clear" w:color="auto" w:fill="E5F3EA"/>
            <w:tcMar>
              <w:top w:w="70" w:type="dxa"/>
              <w:left w:w="160" w:type="dxa"/>
              <w:bottom w:w="70" w:type="dxa"/>
              <w:right w:w="140" w:type="dxa"/>
            </w:tcMar>
          </w:tcPr>
          <w:p w14:paraId="729AF9D0">
            <w:pPr>
              <w:jc w:val="both"/>
            </w:pPr>
            <w:r>
              <w:rPr>
                <w:rFonts w:ascii="Calibri" w:hAnsi="Calibri" w:eastAsia="Calibri" w:cs="Calibri"/>
                <w:color w:val="131E2D"/>
                <w:sz w:val="17"/>
                <w:szCs w:val="17"/>
              </w:rPr>
              <w:t>La formule 'Permis Garanti' est particulièrement adaptée pour l'Italie car le processus est plus long et plus incertain que d'autres pays (Click Day, délais SUL). Avec cette formule, vous ne payez le solde qu'à réception effective de votre visa D de travail — c'est la protection maximale pour votre investissement.</w:t>
            </w:r>
          </w:p>
        </w:tc>
      </w:tr>
    </w:tbl>
    <w:p w14:paraId="4AA83C46">
      <w:pPr>
        <w:spacing w:before="80" w:after="0"/>
      </w:pPr>
    </w:p>
    <w:p w14:paraId="2D781AB4">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8"/>
        <w:gridCol w:w="39"/>
        <w:gridCol w:w="39"/>
        <w:gridCol w:w="9802"/>
      </w:tblGrid>
      <w:tr w14:paraId="567C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14195CD9"/>
        </w:tc>
        <w:tc>
          <w:tcPr>
            <w:tcW w:w="0" w:type="auto"/>
            <w:tcBorders>
              <w:top w:val="nil"/>
              <w:left w:val="nil"/>
              <w:bottom w:val="nil"/>
              <w:right w:val="nil"/>
            </w:tcBorders>
            <w:shd w:val="clear" w:color="auto" w:fill="FFFFFF"/>
          </w:tcPr>
          <w:p w14:paraId="3020CCB6"/>
        </w:tc>
        <w:tc>
          <w:tcPr>
            <w:tcW w:w="0" w:type="auto"/>
            <w:tcBorders>
              <w:top w:val="nil"/>
              <w:left w:val="nil"/>
              <w:bottom w:val="nil"/>
              <w:right w:val="nil"/>
            </w:tcBorders>
            <w:shd w:val="clear" w:color="auto" w:fill="CE2B37"/>
          </w:tcPr>
          <w:p w14:paraId="0563954A"/>
        </w:tc>
        <w:tc>
          <w:tcPr>
            <w:tcW w:w="0" w:type="auto"/>
            <w:tcBorders>
              <w:top w:val="nil"/>
              <w:left w:val="nil"/>
              <w:bottom w:val="nil"/>
              <w:right w:val="nil"/>
            </w:tcBorders>
            <w:shd w:val="clear" w:color="auto" w:fill="CE2B37"/>
            <w:tcMar>
              <w:top w:w="90" w:type="dxa"/>
              <w:left w:w="220" w:type="dxa"/>
              <w:bottom w:w="90" w:type="dxa"/>
              <w:right w:w="180" w:type="dxa"/>
            </w:tcMar>
          </w:tcPr>
          <w:p w14:paraId="106E2357">
            <w:r>
              <w:rPr>
                <w:rFonts w:ascii="Calibri" w:hAnsi="Calibri" w:eastAsia="Calibri" w:cs="Calibri"/>
                <w:b/>
                <w:bCs/>
                <w:caps/>
                <w:color w:val="FFFFFF"/>
                <w:sz w:val="20"/>
                <w:szCs w:val="20"/>
              </w:rPr>
              <w:t>10  —  Motifs de Refus Spécifiques à l'Italie &amp; Solutions 3M Travel</w:t>
            </w:r>
          </w:p>
        </w:tc>
      </w:tr>
    </w:tbl>
    <w:p w14:paraId="4619DF10">
      <w:pPr>
        <w:spacing w:before="7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1"/>
        <w:gridCol w:w="3371"/>
        <w:gridCol w:w="4346"/>
      </w:tblGrid>
      <w:tr w14:paraId="02F6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51C4579E">
            <w:r>
              <w:rPr>
                <w:rFonts w:ascii="Calibri" w:hAnsi="Calibri" w:eastAsia="Calibri" w:cs="Calibri"/>
                <w:b/>
                <w:bCs/>
                <w:color w:val="FFFFFF"/>
                <w:sz w:val="17"/>
                <w:szCs w:val="17"/>
              </w:rPr>
              <w:t>Motif de refus fréquent</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045ACE4A">
            <w:r>
              <w:rPr>
                <w:rFonts w:ascii="Calibri" w:hAnsi="Calibri" w:eastAsia="Calibri" w:cs="Calibri"/>
                <w:b/>
                <w:bCs/>
                <w:color w:val="FFFFFF"/>
                <w:sz w:val="17"/>
                <w:szCs w:val="17"/>
              </w:rPr>
              <w:t>Cause</w:t>
            </w:r>
          </w:p>
        </w:tc>
        <w:tc>
          <w:tcPr>
            <w:tcW w:w="0" w:type="auto"/>
            <w:tcBorders>
              <w:top w:val="single" w:color="CCCCCC" w:sz="0" w:space="0"/>
              <w:left w:val="single" w:color="CCCCCC" w:sz="0" w:space="0"/>
              <w:bottom w:val="single" w:color="CCCCCC" w:sz="0" w:space="0"/>
              <w:right w:val="single" w:color="CCCCCC" w:sz="0" w:space="0"/>
            </w:tcBorders>
            <w:shd w:val="clear" w:color="auto" w:fill="CE2B37"/>
            <w:tcMar>
              <w:top w:w="80" w:type="dxa"/>
              <w:left w:w="100" w:type="dxa"/>
              <w:bottom w:w="80" w:type="dxa"/>
              <w:right w:w="100" w:type="dxa"/>
            </w:tcMar>
          </w:tcPr>
          <w:p w14:paraId="2A9DCBD8">
            <w:r>
              <w:rPr>
                <w:rFonts w:ascii="Calibri" w:hAnsi="Calibri" w:eastAsia="Calibri" w:cs="Calibri"/>
                <w:b/>
                <w:bCs/>
                <w:color w:val="FFFFFF"/>
                <w:sz w:val="17"/>
                <w:szCs w:val="17"/>
              </w:rPr>
              <w:t>Solution 3M Travel</w:t>
            </w:r>
          </w:p>
        </w:tc>
      </w:tr>
      <w:tr w14:paraId="689A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7FA77BB8">
            <w:r>
              <w:rPr>
                <w:rFonts w:ascii="Calibri" w:hAnsi="Calibri" w:eastAsia="Calibri" w:cs="Calibri"/>
                <w:b/>
                <w:bCs/>
                <w:color w:val="CE2B37"/>
                <w:sz w:val="17"/>
                <w:szCs w:val="17"/>
              </w:rPr>
              <w:t>Quota épuisé au Click Day</w:t>
            </w:r>
          </w:p>
        </w:tc>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1446B84D">
            <w:r>
              <w:rPr>
                <w:rFonts w:ascii="Calibri" w:hAnsi="Calibri" w:eastAsia="Calibri" w:cs="Calibri"/>
                <w:i/>
                <w:iCs/>
                <w:color w:val="131E2D"/>
                <w:sz w:val="16"/>
                <w:szCs w:val="16"/>
              </w:rPr>
              <w:t>Dépôt trop tardif — milliers de demandes simultanées</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5" w:type="dxa"/>
              <w:left w:w="100" w:type="dxa"/>
              <w:bottom w:w="65" w:type="dxa"/>
              <w:right w:w="100" w:type="dxa"/>
            </w:tcMar>
          </w:tcPr>
          <w:p w14:paraId="58A29C25">
            <w:r>
              <w:rPr>
                <w:rFonts w:ascii="Calibri" w:hAnsi="Calibri" w:eastAsia="Calibri" w:cs="Calibri"/>
                <w:b/>
                <w:bCs/>
                <w:color w:val="1D7A45"/>
                <w:sz w:val="17"/>
                <w:szCs w:val="17"/>
              </w:rPr>
              <w:t>Dossier 100% prêt AVANT le Click Day — 3M Travel soumet à l'ouverture exacte</w:t>
            </w:r>
          </w:p>
        </w:tc>
      </w:tr>
      <w:tr w14:paraId="34D0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6445CBFE">
            <w:r>
              <w:rPr>
                <w:rFonts w:ascii="Calibri" w:hAnsi="Calibri" w:eastAsia="Calibri" w:cs="Calibri"/>
                <w:b/>
                <w:bCs/>
                <w:color w:val="CE2B37"/>
                <w:sz w:val="17"/>
                <w:szCs w:val="17"/>
              </w:rPr>
              <w:t>Nulla Osta rejeté par SUL</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45B97A09">
            <w:r>
              <w:rPr>
                <w:rFonts w:ascii="Calibri" w:hAnsi="Calibri" w:eastAsia="Calibri" w:cs="Calibri"/>
                <w:i/>
                <w:iCs/>
                <w:color w:val="131E2D"/>
                <w:sz w:val="16"/>
                <w:szCs w:val="16"/>
              </w:rPr>
              <w:t>Dossier incomplet, contrat non conforme ou employeur non agréé</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7F376545">
            <w:r>
              <w:rPr>
                <w:rFonts w:ascii="Calibri" w:hAnsi="Calibri" w:eastAsia="Calibri" w:cs="Calibri"/>
                <w:b/>
                <w:bCs/>
                <w:color w:val="1D7A45"/>
                <w:sz w:val="17"/>
                <w:szCs w:val="17"/>
              </w:rPr>
              <w:t>3M Travel vérifie chaque document + valide l'employeur partenaire avant dépôt</w:t>
            </w:r>
          </w:p>
        </w:tc>
      </w:tr>
      <w:tr w14:paraId="4414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2813C306">
            <w:r>
              <w:rPr>
                <w:rFonts w:ascii="Calibri" w:hAnsi="Calibri" w:eastAsia="Calibri" w:cs="Calibri"/>
                <w:b/>
                <w:bCs/>
                <w:color w:val="CE2B37"/>
                <w:sz w:val="17"/>
                <w:szCs w:val="17"/>
              </w:rPr>
              <w:t>Diplôme non reconnu</w:t>
            </w:r>
          </w:p>
        </w:tc>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7638585B">
            <w:r>
              <w:rPr>
                <w:rFonts w:ascii="Calibri" w:hAnsi="Calibri" w:eastAsia="Calibri" w:cs="Calibri"/>
                <w:i/>
                <w:iCs/>
                <w:color w:val="131E2D"/>
                <w:sz w:val="16"/>
                <w:szCs w:val="16"/>
              </w:rPr>
              <w:t>Apostille absente ou traduction non assermentée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5" w:type="dxa"/>
              <w:left w:w="100" w:type="dxa"/>
              <w:bottom w:w="65" w:type="dxa"/>
              <w:right w:w="100" w:type="dxa"/>
            </w:tcMar>
          </w:tcPr>
          <w:p w14:paraId="0F2FCEBC">
            <w:r>
              <w:rPr>
                <w:rFonts w:ascii="Calibri" w:hAnsi="Calibri" w:eastAsia="Calibri" w:cs="Calibri"/>
                <w:b/>
                <w:bCs/>
                <w:color w:val="1D7A45"/>
                <w:sz w:val="17"/>
                <w:szCs w:val="17"/>
              </w:rPr>
              <w:t>Initiation reconnaissance ENIC-NARIC dès phase 1 — délai anticipé</w:t>
            </w:r>
          </w:p>
        </w:tc>
      </w:tr>
      <w:tr w14:paraId="4762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7E43782A">
            <w:r>
              <w:rPr>
                <w:rFonts w:ascii="Calibri" w:hAnsi="Calibri" w:eastAsia="Calibri" w:cs="Calibri"/>
                <w:b/>
                <w:bCs/>
                <w:color w:val="CE2B37"/>
                <w:sz w:val="17"/>
                <w:szCs w:val="17"/>
              </w:rPr>
              <w:t>Visa D refusé par ambassade</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3046A5A5">
            <w:r>
              <w:rPr>
                <w:rFonts w:ascii="Calibri" w:hAnsi="Calibri" w:eastAsia="Calibri" w:cs="Calibri"/>
                <w:i/>
                <w:iCs/>
                <w:color w:val="131E2D"/>
                <w:sz w:val="16"/>
                <w:szCs w:val="16"/>
              </w:rPr>
              <w:t>Dossier consulaire incomplet ou incohérent</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5645A2D9">
            <w:r>
              <w:rPr>
                <w:rFonts w:ascii="Calibri" w:hAnsi="Calibri" w:eastAsia="Calibri" w:cs="Calibri"/>
                <w:b/>
                <w:bCs/>
                <w:color w:val="1D7A45"/>
                <w:sz w:val="17"/>
                <w:szCs w:val="17"/>
              </w:rPr>
              <w:t>3M Travel prépare chaque dossier consulaire — vérification point par point</w:t>
            </w:r>
          </w:p>
        </w:tc>
      </w:tr>
      <w:tr w14:paraId="462C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6B41B868">
            <w:r>
              <w:rPr>
                <w:rFonts w:ascii="Calibri" w:hAnsi="Calibri" w:eastAsia="Calibri" w:cs="Calibri"/>
                <w:b/>
                <w:bCs/>
                <w:color w:val="CE2B37"/>
                <w:sz w:val="17"/>
                <w:szCs w:val="17"/>
              </w:rPr>
              <w:t>Permesso di soggiorno non demandé</w:t>
            </w:r>
          </w:p>
        </w:tc>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2A431EB9">
            <w:r>
              <w:rPr>
                <w:rFonts w:ascii="Calibri" w:hAnsi="Calibri" w:eastAsia="Calibri" w:cs="Calibri"/>
                <w:i/>
                <w:iCs/>
                <w:color w:val="131E2D"/>
                <w:sz w:val="16"/>
                <w:szCs w:val="16"/>
              </w:rPr>
              <w:t>Délai de 8 jours dépassé après arrivée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5" w:type="dxa"/>
              <w:left w:w="100" w:type="dxa"/>
              <w:bottom w:w="65" w:type="dxa"/>
              <w:right w:w="100" w:type="dxa"/>
            </w:tcMar>
          </w:tcPr>
          <w:p w14:paraId="33638FFA">
            <w:r>
              <w:rPr>
                <w:rFonts w:ascii="Calibri" w:hAnsi="Calibri" w:eastAsia="Calibri" w:cs="Calibri"/>
                <w:b/>
                <w:bCs/>
                <w:color w:val="1D7A45"/>
                <w:sz w:val="17"/>
                <w:szCs w:val="17"/>
              </w:rPr>
              <w:t>Briefing complet pré-départ + suivi WhatsApp les premiers jours</w:t>
            </w:r>
          </w:p>
        </w:tc>
      </w:tr>
      <w:tr w14:paraId="2289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7ABD74E0">
            <w:r>
              <w:rPr>
                <w:rFonts w:ascii="Calibri" w:hAnsi="Calibri" w:eastAsia="Calibri" w:cs="Calibri"/>
                <w:b/>
                <w:bCs/>
                <w:color w:val="CE2B37"/>
                <w:sz w:val="17"/>
                <w:szCs w:val="17"/>
              </w:rPr>
              <w:t>Fraude à l'identité / faux documents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4FDCA815">
            <w:r>
              <w:rPr>
                <w:rFonts w:ascii="Calibri" w:hAnsi="Calibri" w:eastAsia="Calibri" w:cs="Calibri"/>
                <w:i/>
                <w:iCs/>
                <w:color w:val="131E2D"/>
                <w:sz w:val="16"/>
                <w:szCs w:val="16"/>
              </w:rPr>
              <w:t>Documents falsifiés = interdiction définitive de territoire</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36CC23F5">
            <w:r>
              <w:rPr>
                <w:rFonts w:ascii="Calibri" w:hAnsi="Calibri" w:eastAsia="Calibri" w:cs="Calibri"/>
                <w:b/>
                <w:bCs/>
                <w:color w:val="1D7A45"/>
                <w:sz w:val="17"/>
                <w:szCs w:val="17"/>
              </w:rPr>
              <w:t>Dossier 100% authentique — 3M Travel ne travaille qu'avec des documents réels</w:t>
            </w:r>
          </w:p>
        </w:tc>
      </w:tr>
      <w:tr w14:paraId="4C55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16FD68C2">
            <w:r>
              <w:rPr>
                <w:rFonts w:ascii="Calibri" w:hAnsi="Calibri" w:eastAsia="Calibri" w:cs="Calibri"/>
                <w:b/>
                <w:bCs/>
                <w:color w:val="CE2B37"/>
                <w:sz w:val="17"/>
                <w:szCs w:val="17"/>
              </w:rPr>
              <w:t>Contrat de travail non conforme</w:t>
            </w:r>
          </w:p>
        </w:tc>
        <w:tc>
          <w:tcPr>
            <w:tcW w:w="0" w:type="auto"/>
            <w:tcBorders>
              <w:top w:val="single" w:color="CCCCCC" w:sz="0" w:space="0"/>
              <w:left w:val="single" w:color="CCCCCC" w:sz="0" w:space="0"/>
              <w:bottom w:val="single" w:color="CCCCCC" w:sz="0" w:space="0"/>
              <w:right w:val="single" w:color="CCCCCC" w:sz="0" w:space="0"/>
            </w:tcBorders>
            <w:shd w:val="clear" w:color="auto" w:fill="FDECEA"/>
            <w:tcMar>
              <w:top w:w="65" w:type="dxa"/>
              <w:left w:w="100" w:type="dxa"/>
              <w:bottom w:w="65" w:type="dxa"/>
              <w:right w:w="100" w:type="dxa"/>
            </w:tcMar>
          </w:tcPr>
          <w:p w14:paraId="5FCDEB3B">
            <w:r>
              <w:rPr>
                <w:rFonts w:ascii="Calibri" w:hAnsi="Calibri" w:eastAsia="Calibri" w:cs="Calibri"/>
                <w:i/>
                <w:iCs/>
                <w:color w:val="131E2D"/>
                <w:sz w:val="16"/>
                <w:szCs w:val="16"/>
              </w:rPr>
              <w:t>Salaire &lt; CCNL, conditions illégales ou employeur fantôme</w:t>
            </w:r>
          </w:p>
        </w:tc>
        <w:tc>
          <w:tcPr>
            <w:tcW w:w="0" w:type="auto"/>
            <w:tcBorders>
              <w:top w:val="single" w:color="CCCCCC" w:sz="0" w:space="0"/>
              <w:left w:val="single" w:color="CCCCCC" w:sz="0" w:space="0"/>
              <w:bottom w:val="single" w:color="CCCCCC" w:sz="0" w:space="0"/>
              <w:right w:val="single" w:color="CCCCCC" w:sz="0" w:space="0"/>
            </w:tcBorders>
            <w:shd w:val="clear" w:color="auto" w:fill="E5F3EA"/>
            <w:tcMar>
              <w:top w:w="65" w:type="dxa"/>
              <w:left w:w="100" w:type="dxa"/>
              <w:bottom w:w="65" w:type="dxa"/>
              <w:right w:w="100" w:type="dxa"/>
            </w:tcMar>
          </w:tcPr>
          <w:p w14:paraId="767CB224">
            <w:r>
              <w:rPr>
                <w:rFonts w:ascii="Calibri" w:hAnsi="Calibri" w:eastAsia="Calibri" w:cs="Calibri"/>
                <w:b/>
                <w:bCs/>
                <w:color w:val="1D7A45"/>
                <w:sz w:val="17"/>
                <w:szCs w:val="17"/>
              </w:rPr>
              <w:t>3M Travel valide chaque contrat selon le CCNL sectoriel applicable</w:t>
            </w:r>
          </w:p>
        </w:tc>
      </w:tr>
      <w:tr w14:paraId="68D1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621A4206">
            <w:r>
              <w:rPr>
                <w:rFonts w:ascii="Calibri" w:hAnsi="Calibri" w:eastAsia="Calibri" w:cs="Calibri"/>
                <w:b/>
                <w:bCs/>
                <w:color w:val="CE2B37"/>
                <w:sz w:val="17"/>
                <w:szCs w:val="17"/>
              </w:rPr>
              <w:t>Casier judiciaire avec mentions</w:t>
            </w:r>
          </w:p>
        </w:tc>
        <w:tc>
          <w:tcPr>
            <w:tcW w:w="0" w:type="auto"/>
            <w:tcBorders>
              <w:top w:val="single" w:color="CCCCCC" w:sz="0" w:space="0"/>
              <w:left w:val="single" w:color="CCCCCC" w:sz="0" w:space="0"/>
              <w:bottom w:val="single" w:color="CCCCCC" w:sz="0" w:space="0"/>
              <w:right w:val="single" w:color="CCCCCC" w:sz="0" w:space="0"/>
            </w:tcBorders>
            <w:shd w:val="clear" w:color="auto" w:fill="FFFFFF"/>
            <w:tcMar>
              <w:top w:w="65" w:type="dxa"/>
              <w:left w:w="100" w:type="dxa"/>
              <w:bottom w:w="65" w:type="dxa"/>
              <w:right w:w="100" w:type="dxa"/>
            </w:tcMar>
          </w:tcPr>
          <w:p w14:paraId="0D6864C1">
            <w:r>
              <w:rPr>
                <w:rFonts w:ascii="Calibri" w:hAnsi="Calibri" w:eastAsia="Calibri" w:cs="Calibri"/>
                <w:i/>
                <w:iCs/>
                <w:color w:val="131E2D"/>
                <w:sz w:val="16"/>
                <w:szCs w:val="16"/>
              </w:rPr>
              <w:t>Condamnations = refus automatique dans la plupart des cas</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65" w:type="dxa"/>
              <w:left w:w="100" w:type="dxa"/>
              <w:bottom w:w="65" w:type="dxa"/>
              <w:right w:w="100" w:type="dxa"/>
            </w:tcMar>
          </w:tcPr>
          <w:p w14:paraId="56B98241">
            <w:r>
              <w:rPr>
                <w:rFonts w:ascii="Calibri" w:hAnsi="Calibri" w:eastAsia="Calibri" w:cs="Calibri"/>
                <w:b/>
                <w:bCs/>
                <w:color w:val="1D7A45"/>
                <w:sz w:val="17"/>
                <w:szCs w:val="17"/>
              </w:rPr>
              <w:t>Analyse préalable + conseils sur alternatives selon la gravité des faits</w:t>
            </w:r>
          </w:p>
        </w:tc>
      </w:tr>
    </w:tbl>
    <w:p w14:paraId="13E5FA65">
      <w:pPr>
        <w:spacing w:before="80" w:after="0"/>
      </w:pPr>
    </w:p>
    <w:p w14:paraId="20C856E5">
      <w:r>
        <w:br w:type="page"/>
      </w: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2"/>
        <w:gridCol w:w="42"/>
        <w:gridCol w:w="42"/>
        <w:gridCol w:w="9792"/>
      </w:tblGrid>
      <w:tr w14:paraId="56AA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65044639"/>
        </w:tc>
        <w:tc>
          <w:tcPr>
            <w:tcW w:w="0" w:type="auto"/>
            <w:tcBorders>
              <w:top w:val="nil"/>
              <w:left w:val="nil"/>
              <w:bottom w:val="nil"/>
              <w:right w:val="nil"/>
            </w:tcBorders>
            <w:shd w:val="clear" w:color="auto" w:fill="FFFFFF"/>
          </w:tcPr>
          <w:p w14:paraId="66C003D1"/>
        </w:tc>
        <w:tc>
          <w:tcPr>
            <w:tcW w:w="0" w:type="auto"/>
            <w:tcBorders>
              <w:top w:val="nil"/>
              <w:left w:val="nil"/>
              <w:bottom w:val="nil"/>
              <w:right w:val="nil"/>
            </w:tcBorders>
            <w:shd w:val="clear" w:color="auto" w:fill="CE2B37"/>
          </w:tcPr>
          <w:p w14:paraId="6B95ABC3"/>
        </w:tc>
        <w:tc>
          <w:tcPr>
            <w:tcW w:w="0" w:type="auto"/>
            <w:tcBorders>
              <w:top w:val="nil"/>
              <w:left w:val="nil"/>
              <w:bottom w:val="nil"/>
              <w:right w:val="nil"/>
            </w:tcBorders>
            <w:shd w:val="clear" w:color="auto" w:fill="006B35"/>
            <w:tcMar>
              <w:top w:w="90" w:type="dxa"/>
              <w:left w:w="220" w:type="dxa"/>
              <w:bottom w:w="90" w:type="dxa"/>
              <w:right w:w="180" w:type="dxa"/>
            </w:tcMar>
          </w:tcPr>
          <w:p w14:paraId="06EABC2B">
            <w:r>
              <w:rPr>
                <w:rFonts w:ascii="Calibri" w:hAnsi="Calibri" w:eastAsia="Calibri" w:cs="Calibri"/>
                <w:b/>
                <w:bCs/>
                <w:caps/>
                <w:color w:val="FFFFFF"/>
                <w:sz w:val="20"/>
                <w:szCs w:val="20"/>
              </w:rPr>
              <w:t>11  —  Contacts, Ambassade Italie &amp; Consultation Gratuite</w:t>
            </w:r>
          </w:p>
        </w:tc>
      </w:tr>
    </w:tbl>
    <w:p w14:paraId="5DBE0558">
      <w:pPr>
        <w:spacing w:before="7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21"/>
        <w:gridCol w:w="5374"/>
        <w:gridCol w:w="3223"/>
      </w:tblGrid>
      <w:tr w14:paraId="4D8D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single" w:color="CCCCCC" w:sz="0" w:space="0"/>
              <w:left w:val="single" w:color="CCCCCC" w:sz="0" w:space="0"/>
              <w:bottom w:val="single" w:color="CCCCCC" w:sz="0" w:space="0"/>
              <w:right w:val="single" w:color="CCCCCC" w:sz="0" w:space="0"/>
            </w:tcBorders>
            <w:shd w:val="clear" w:color="auto" w:fill="F4F7FC"/>
            <w:tcMar>
              <w:top w:w="60" w:type="dxa"/>
              <w:left w:w="40" w:type="dxa"/>
              <w:bottom w:w="60" w:type="dxa"/>
              <w:right w:w="40" w:type="dxa"/>
            </w:tcMar>
            <w:vAlign w:val="center"/>
          </w:tcPr>
          <w:p w14:paraId="140E6051">
            <w:pPr>
              <w:jc w:val="center"/>
            </w:pPr>
            <w:r>
              <w:drawing>
                <wp:inline distT="0" distB="0" distL="0" distR="0">
                  <wp:extent cx="76200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rcRect/>
                          <a:stretch>
                            <a:fillRect/>
                          </a:stretch>
                        </pic:blipFill>
                        <pic:spPr>
                          <a:xfrm>
                            <a:off x="0" y="0"/>
                            <a:ext cx="762000" cy="714375"/>
                          </a:xfrm>
                          <a:prstGeom prst="rect">
                            <a:avLst/>
                          </a:prstGeom>
                        </pic:spPr>
                      </pic:pic>
                    </a:graphicData>
                  </a:graphic>
                </wp:inline>
              </w:drawing>
            </w:r>
          </w:p>
        </w:tc>
        <w:tc>
          <w:tcPr>
            <w:tcW w:w="0" w:type="auto"/>
            <w:tcBorders>
              <w:top w:val="single" w:color="CCCCCC" w:sz="0" w:space="0"/>
              <w:left w:val="single" w:color="CCCCCC" w:sz="0" w:space="0"/>
              <w:bottom w:val="single" w:color="CCCCCC" w:sz="0" w:space="0"/>
              <w:right w:val="single" w:color="CCCCCC" w:sz="0" w:space="0"/>
            </w:tcBorders>
            <w:shd w:val="clear" w:color="auto" w:fill="F4F7FC"/>
            <w:tcMar>
              <w:top w:w="110" w:type="dxa"/>
              <w:left w:w="180" w:type="dxa"/>
              <w:bottom w:w="110" w:type="dxa"/>
              <w:right w:w="140" w:type="dxa"/>
            </w:tcMar>
          </w:tcPr>
          <w:p w14:paraId="6DFAADB3">
            <w:pPr>
              <w:spacing w:before="0" w:after="50"/>
            </w:pPr>
            <w:r>
              <w:rPr>
                <w:rFonts w:ascii="Calibri" w:hAnsi="Calibri" w:eastAsia="Calibri" w:cs="Calibri"/>
                <w:b/>
                <w:bCs/>
                <w:color w:val="1A3A6B"/>
                <w:sz w:val="20"/>
                <w:szCs w:val="20"/>
              </w:rPr>
              <w:t>3M TRAVEL &amp; SERVICES SARL</w:t>
            </w:r>
          </w:p>
          <w:p w14:paraId="7CE5E6BA">
            <w:pPr>
              <w:spacing w:before="0" w:after="40"/>
            </w:pPr>
            <w:r>
              <w:rPr>
                <w:rFonts w:ascii="Calibri" w:hAnsi="Calibri" w:eastAsia="Calibri" w:cs="Calibri"/>
                <w:color w:val="131E2D"/>
                <w:sz w:val="18"/>
                <w:szCs w:val="18"/>
              </w:rPr>
              <w:t>📞 +237 698 104 832  /  +237 620 996 045</w:t>
            </w:r>
          </w:p>
          <w:p w14:paraId="2799B9AC">
            <w:pPr>
              <w:spacing w:before="0" w:after="40"/>
            </w:pPr>
            <w:r>
              <w:rPr>
                <w:rFonts w:ascii="Calibri" w:hAnsi="Calibri" w:eastAsia="Calibri" w:cs="Calibri"/>
                <w:color w:val="2B5BA8"/>
                <w:sz w:val="18"/>
                <w:szCs w:val="18"/>
              </w:rPr>
              <w:t>✉  hello@3mtravelagency.com   🌐 www.3mtravelagency.com</w:t>
            </w:r>
          </w:p>
          <w:p w14:paraId="0E4E7039">
            <w:pPr>
              <w:spacing w:before="0" w:after="40"/>
            </w:pPr>
            <w:r>
              <w:rPr>
                <w:rFonts w:ascii="Calibri" w:hAnsi="Calibri" w:eastAsia="Calibri" w:cs="Calibri"/>
                <w:color w:val="4A6080"/>
                <w:sz w:val="17"/>
                <w:szCs w:val="17"/>
              </w:rPr>
              <w:t>📍 Biyem-Assi, montée chapelle Obili — à 10m du Collège EHS, Yaoundé</w:t>
            </w:r>
          </w:p>
          <w:p w14:paraId="11DA0AEE">
            <w:pPr>
              <w:spacing w:before="0" w:after="0"/>
            </w:pPr>
            <w:r>
              <w:rPr>
                <w:rFonts w:ascii="Calibri" w:hAnsi="Calibri" w:eastAsia="Calibri" w:cs="Calibri"/>
                <w:i/>
                <w:iCs/>
                <w:color w:val="4A6080"/>
                <w:sz w:val="16"/>
                <w:szCs w:val="16"/>
              </w:rPr>
              <w:t>RC/YAO/2019/A/2567  |  NIU : M112417203369H</w:t>
            </w:r>
          </w:p>
        </w:tc>
        <w:tc>
          <w:tcPr>
            <w:tcW w:w="0" w:type="auto"/>
            <w:tcBorders>
              <w:top w:val="single" w:color="CCCCCC" w:sz="0" w:space="0"/>
              <w:left w:val="single" w:color="CCCCCC" w:sz="0" w:space="0"/>
              <w:bottom w:val="single" w:color="CCCCCC" w:sz="0" w:space="0"/>
              <w:right w:val="single" w:color="CCCCCC" w:sz="0" w:space="0"/>
            </w:tcBorders>
            <w:shd w:val="clear" w:color="auto" w:fill="E8F5E9"/>
            <w:tcMar>
              <w:top w:w="110" w:type="dxa"/>
              <w:left w:w="180" w:type="dxa"/>
              <w:bottom w:w="110" w:type="dxa"/>
              <w:right w:w="140" w:type="dxa"/>
            </w:tcMar>
          </w:tcPr>
          <w:p w14:paraId="7B08735E">
            <w:pPr>
              <w:spacing w:before="0" w:after="50"/>
            </w:pPr>
            <w:r>
              <w:rPr>
                <w:rFonts w:ascii="Calibri" w:hAnsi="Calibri" w:eastAsia="Calibri" w:cs="Calibri"/>
                <w:b/>
                <w:bCs/>
                <w:color w:val="006B35"/>
                <w:sz w:val="19"/>
                <w:szCs w:val="19"/>
              </w:rPr>
              <w:t>🇮🇹  Ambassade d'Italie à Yaoundé</w:t>
            </w:r>
          </w:p>
          <w:p w14:paraId="1C7638A7">
            <w:pPr>
              <w:spacing w:before="0" w:after="40"/>
            </w:pPr>
            <w:r>
              <w:rPr>
                <w:rFonts w:ascii="Calibri" w:hAnsi="Calibri" w:eastAsia="Calibri" w:cs="Calibri"/>
                <w:color w:val="131E2D"/>
                <w:sz w:val="17"/>
                <w:szCs w:val="17"/>
              </w:rPr>
              <w:t>📍 Rue de Nachtigal, Bastos, Yaoundé</w:t>
            </w:r>
          </w:p>
          <w:p w14:paraId="5C2A16E4">
            <w:pPr>
              <w:spacing w:before="0" w:after="40"/>
            </w:pPr>
            <w:r>
              <w:rPr>
                <w:rFonts w:ascii="Calibri" w:hAnsi="Calibri" w:eastAsia="Calibri" w:cs="Calibri"/>
                <w:color w:val="131E2D"/>
                <w:sz w:val="17"/>
                <w:szCs w:val="17"/>
              </w:rPr>
              <w:t>📞 +237 222 236 796</w:t>
            </w:r>
          </w:p>
          <w:p w14:paraId="1D4798AE">
            <w:pPr>
              <w:spacing w:before="0" w:after="40"/>
            </w:pPr>
            <w:r>
              <w:rPr>
                <w:rFonts w:ascii="Calibri" w:hAnsi="Calibri" w:eastAsia="Calibri" w:cs="Calibri"/>
                <w:color w:val="2B5BA8"/>
                <w:sz w:val="17"/>
                <w:szCs w:val="17"/>
              </w:rPr>
              <w:t>🌐 ambayaounde.esteri.it</w:t>
            </w:r>
          </w:p>
          <w:p w14:paraId="3A66BA9C">
            <w:pPr>
              <w:spacing w:before="0" w:after="40"/>
            </w:pPr>
            <w:r>
              <w:rPr>
                <w:rFonts w:ascii="Calibri" w:hAnsi="Calibri" w:eastAsia="Calibri" w:cs="Calibri"/>
                <w:color w:val="2B5BA8"/>
                <w:sz w:val="17"/>
                <w:szCs w:val="17"/>
              </w:rPr>
              <w:t>🌐 vistoperitalia.esteri.it (RDV en ligne)</w:t>
            </w:r>
          </w:p>
          <w:p w14:paraId="1F4F3D43">
            <w:pPr>
              <w:spacing w:before="0" w:after="0"/>
            </w:pPr>
            <w:r>
              <w:rPr>
                <w:rFonts w:ascii="Calibri" w:hAnsi="Calibri" w:eastAsia="Calibri" w:cs="Calibri"/>
                <w:b/>
                <w:bCs/>
                <w:color w:val="CE2B37"/>
                <w:sz w:val="17"/>
                <w:szCs w:val="17"/>
              </w:rPr>
              <w:t>🌐 portaleservizi.lavoro.gov.it (Click Day)</w:t>
            </w:r>
          </w:p>
        </w:tc>
      </w:tr>
    </w:tbl>
    <w:p w14:paraId="49DC2199">
      <w:pPr>
        <w:spacing w:before="100" w:after="0"/>
      </w:pPr>
    </w:p>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
        <w:gridCol w:w="26"/>
        <w:gridCol w:w="26"/>
        <w:gridCol w:w="9840"/>
      </w:tblGrid>
      <w:tr w14:paraId="1555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22FDA941"/>
        </w:tc>
        <w:tc>
          <w:tcPr>
            <w:tcW w:w="0" w:type="auto"/>
            <w:tcBorders>
              <w:top w:val="nil"/>
              <w:left w:val="nil"/>
              <w:bottom w:val="nil"/>
              <w:right w:val="nil"/>
            </w:tcBorders>
            <w:shd w:val="clear" w:color="auto" w:fill="FFFFFF"/>
          </w:tcPr>
          <w:p w14:paraId="2BAF98B2"/>
        </w:tc>
        <w:tc>
          <w:tcPr>
            <w:tcW w:w="0" w:type="auto"/>
            <w:tcBorders>
              <w:top w:val="nil"/>
              <w:left w:val="nil"/>
              <w:bottom w:val="nil"/>
              <w:right w:val="nil"/>
            </w:tcBorders>
            <w:shd w:val="clear" w:color="auto" w:fill="CE2B37"/>
          </w:tcPr>
          <w:p w14:paraId="2AB8EA40"/>
        </w:tc>
        <w:tc>
          <w:tcPr>
            <w:tcW w:w="0" w:type="auto"/>
            <w:tcBorders>
              <w:top w:val="nil"/>
              <w:left w:val="nil"/>
              <w:bottom w:val="nil"/>
              <w:right w:val="nil"/>
            </w:tcBorders>
            <w:shd w:val="clear" w:color="auto" w:fill="006B35"/>
            <w:tcMar>
              <w:top w:w="160" w:type="dxa"/>
              <w:left w:w="260" w:type="dxa"/>
              <w:bottom w:w="160" w:type="dxa"/>
              <w:right w:w="240" w:type="dxa"/>
            </w:tcMar>
          </w:tcPr>
          <w:p w14:paraId="114A231F">
            <w:pPr>
              <w:spacing w:before="0" w:after="90"/>
              <w:jc w:val="center"/>
            </w:pPr>
            <w:r>
              <w:rPr>
                <w:rFonts w:ascii="Calibri" w:hAnsi="Calibri" w:eastAsia="Calibri" w:cs="Calibri"/>
                <w:b/>
                <w:bCs/>
                <w:color w:val="C8A400"/>
                <w:sz w:val="24"/>
                <w:szCs w:val="24"/>
              </w:rPr>
              <w:t>✅  CONSULTATION INITIALE GRATUITE &amp; SANS ENGAGEMENT</w:t>
            </w:r>
          </w:p>
          <w:p w14:paraId="679A59F5">
            <w:pPr>
              <w:spacing w:before="0" w:after="100"/>
              <w:jc w:val="center"/>
            </w:pPr>
            <w:r>
              <w:rPr>
                <w:rFonts w:ascii="Calibri" w:hAnsi="Calibri" w:eastAsia="Calibri" w:cs="Calibri"/>
                <w:color w:val="CCFFCC"/>
                <w:sz w:val="19"/>
                <w:szCs w:val="19"/>
              </w:rPr>
              <w:t>Analyse de votre profil, identification de votre secteur optimal en Italie, préparation du dossier Click Day — gratuitement et sans engagement financier.</w:t>
            </w:r>
          </w:p>
          <w:p w14:paraId="70897A06">
            <w:pPr>
              <w:spacing w:before="0" w:after="70"/>
              <w:jc w:val="center"/>
            </w:pPr>
            <w:r>
              <w:rPr>
                <w:rFonts w:ascii="Calibri" w:hAnsi="Calibri" w:eastAsia="Calibri" w:cs="Calibri"/>
                <w:b/>
                <w:bCs/>
                <w:color w:val="FFFFFF"/>
                <w:sz w:val="24"/>
                <w:szCs w:val="24"/>
              </w:rPr>
              <w:t>📞 +237 698 104 832  /  +237 620 996 045</w:t>
            </w:r>
          </w:p>
          <w:p w14:paraId="5C150651">
            <w:pPr>
              <w:spacing w:before="0" w:after="70"/>
              <w:jc w:val="center"/>
            </w:pPr>
            <w:r>
              <w:rPr>
                <w:rFonts w:ascii="Calibri" w:hAnsi="Calibri" w:eastAsia="Calibri" w:cs="Calibri"/>
                <w:b/>
                <w:bCs/>
                <w:color w:val="C8A400"/>
                <w:sz w:val="19"/>
                <w:szCs w:val="19"/>
              </w:rPr>
              <w:t>Budget 3 000 000 FCFA tout inclus  |  Permis Garanti disponible  |  Click Day préparé par 3M Travel</w:t>
            </w:r>
          </w:p>
          <w:p w14:paraId="55B77C98">
            <w:pPr>
              <w:spacing w:before="0" w:after="0"/>
              <w:jc w:val="center"/>
            </w:pPr>
            <w:r>
              <w:rPr>
                <w:rFonts w:ascii="Calibri" w:hAnsi="Calibri" w:eastAsia="Calibri" w:cs="Calibri"/>
                <w:b/>
                <w:bCs/>
                <w:i/>
                <w:iCs/>
                <w:color w:val="AAFFAA"/>
                <w:sz w:val="18"/>
                <w:szCs w:val="18"/>
              </w:rPr>
              <w:t>« Votre mobilité, notre expertise. Votre réussite, notre mission. »</w:t>
            </w:r>
          </w:p>
        </w:tc>
      </w:tr>
    </w:tbl>
    <w:p w14:paraId="5CC088E0">
      <w:pPr>
        <w:spacing w:before="80" w:after="0"/>
      </w:pPr>
    </w:p>
    <w:p w14:paraId="4B8263E4">
      <w:pPr>
        <w:pBdr>
          <w:top w:val="single" w:color="CCCCCC" w:sz="2" w:space="0"/>
        </w:pBdr>
        <w:spacing w:before="80"/>
        <w:jc w:val="center"/>
      </w:pPr>
      <w:r>
        <w:rPr>
          <w:rFonts w:ascii="Calibri" w:hAnsi="Calibri" w:eastAsia="Calibri" w:cs="Calibri"/>
          <w:i/>
          <w:iCs/>
          <w:color w:val="4A6080"/>
          <w:sz w:val="15"/>
          <w:szCs w:val="15"/>
        </w:rPr>
        <w:t>Document établi par 3M Travel &amp; Services SARL — À titre informatif. Les quotas Decreto Flussi, frais et délais sont susceptibles d'évoluer annuellement. Consultez-nous pour toute situation particulière ou évolution réglementaire.</w:t>
      </w:r>
    </w:p>
    <w:sectPr>
      <w:headerReference r:id="rId3" w:type="default"/>
      <w:pgSz w:w="11906" w:h="16838"/>
      <w:pgMar w:top="720" w:right="720" w:bottom="720" w:left="72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8"/>
      <w:gridCol w:w="28"/>
      <w:gridCol w:w="28"/>
      <w:gridCol w:w="912"/>
      <w:gridCol w:w="6710"/>
      <w:gridCol w:w="2212"/>
    </w:tblGrid>
    <w:tr w14:paraId="4ECC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Borders>
            <w:top w:val="nil"/>
            <w:left w:val="nil"/>
            <w:bottom w:val="nil"/>
            <w:right w:val="nil"/>
          </w:tcBorders>
          <w:shd w:val="clear" w:color="auto" w:fill="009246"/>
        </w:tcPr>
        <w:p w14:paraId="592A94FD"/>
      </w:tc>
      <w:tc>
        <w:tcPr>
          <w:tcW w:w="0" w:type="auto"/>
          <w:tcBorders>
            <w:top w:val="nil"/>
            <w:left w:val="nil"/>
            <w:bottom w:val="nil"/>
            <w:right w:val="nil"/>
          </w:tcBorders>
          <w:shd w:val="clear" w:color="auto" w:fill="FFFFFF"/>
        </w:tcPr>
        <w:p w14:paraId="1A16331E"/>
      </w:tc>
      <w:tc>
        <w:tcPr>
          <w:tcW w:w="0" w:type="auto"/>
          <w:tcBorders>
            <w:top w:val="nil"/>
            <w:left w:val="nil"/>
            <w:bottom w:val="nil"/>
            <w:right w:val="nil"/>
          </w:tcBorders>
          <w:shd w:val="clear" w:color="auto" w:fill="CE2B37"/>
        </w:tcPr>
        <w:p w14:paraId="5A9307AE"/>
      </w:tc>
      <w:tc>
        <w:tcPr>
          <w:tcW w:w="0" w:type="auto"/>
          <w:tcBorders>
            <w:top w:val="nil"/>
            <w:left w:val="nil"/>
            <w:bottom w:val="nil"/>
            <w:right w:val="nil"/>
          </w:tcBorders>
          <w:shd w:val="clear" w:color="auto" w:fill="FFFFFF"/>
          <w:tcMar>
            <w:top w:w="15" w:type="dxa"/>
            <w:left w:w="30" w:type="dxa"/>
            <w:bottom w:w="15" w:type="dxa"/>
            <w:right w:w="30" w:type="dxa"/>
          </w:tcMar>
          <w:vAlign w:val="center"/>
        </w:tcPr>
        <w:p w14:paraId="401AFE86">
          <w:pPr>
            <w:jc w:val="center"/>
          </w:pPr>
          <w:r>
            <w:drawing>
              <wp:inline distT="0" distB="0" distL="0" distR="0">
                <wp:extent cx="495300" cy="466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rcRect/>
                        <a:stretch>
                          <a:fillRect/>
                        </a:stretch>
                      </pic:blipFill>
                      <pic:spPr>
                        <a:xfrm>
                          <a:off x="0" y="0"/>
                          <a:ext cx="495300" cy="466725"/>
                        </a:xfrm>
                        <a:prstGeom prst="rect">
                          <a:avLst/>
                        </a:prstGeom>
                      </pic:spPr>
                    </pic:pic>
                  </a:graphicData>
                </a:graphic>
              </wp:inline>
            </w:drawing>
          </w:r>
        </w:p>
      </w:tc>
      <w:tc>
        <w:tcPr>
          <w:tcW w:w="0" w:type="auto"/>
          <w:tcBorders>
            <w:top w:val="nil"/>
            <w:left w:val="nil"/>
            <w:bottom w:val="single" w:color="CE2B37" w:sz="6" w:space="0"/>
            <w:right w:val="nil"/>
          </w:tcBorders>
          <w:shd w:val="clear" w:color="auto" w:fill="1A3A6B"/>
          <w:tcMar>
            <w:top w:w="60" w:type="dxa"/>
            <w:left w:w="200" w:type="dxa"/>
            <w:bottom w:w="60" w:type="dxa"/>
            <w:right w:w="100" w:type="dxa"/>
          </w:tcMar>
          <w:vAlign w:val="center"/>
        </w:tcPr>
        <w:p w14:paraId="44C2F12D">
          <w:r>
            <w:rPr>
              <w:rFonts w:ascii="Calibri" w:hAnsi="Calibri" w:eastAsia="Calibri" w:cs="Calibri"/>
              <w:b/>
              <w:bCs/>
              <w:color w:val="FFFFFF"/>
              <w:sz w:val="22"/>
              <w:szCs w:val="22"/>
            </w:rPr>
            <w:t>3M TRAVEL &amp; SERVICES SARL</w:t>
          </w:r>
        </w:p>
        <w:p w14:paraId="7ADC1EB1">
          <w:r>
            <w:rPr>
              <w:rFonts w:ascii="Calibri" w:hAnsi="Calibri" w:eastAsia="Calibri" w:cs="Calibri"/>
              <w:color w:val="A8C8E8"/>
              <w:sz w:val="16"/>
              <w:szCs w:val="16"/>
            </w:rPr>
            <w:t>Immigration  •  Visa Travail ITALIE 🇮🇹  •  Opportunités Africaines  •  Budget 3 000 000 FCFA</w:t>
          </w:r>
        </w:p>
      </w:tc>
      <w:tc>
        <w:tcPr>
          <w:tcW w:w="0" w:type="auto"/>
          <w:tcBorders>
            <w:top w:val="nil"/>
            <w:left w:val="nil"/>
            <w:bottom w:val="single" w:color="CE2B37" w:sz="6" w:space="0"/>
            <w:right w:val="nil"/>
          </w:tcBorders>
          <w:shd w:val="clear" w:color="auto" w:fill="009246"/>
          <w:tcMar>
            <w:top w:w="60" w:type="dxa"/>
            <w:left w:w="80" w:type="dxa"/>
            <w:bottom w:w="60" w:type="dxa"/>
            <w:right w:w="100" w:type="dxa"/>
          </w:tcMar>
          <w:vAlign w:val="center"/>
        </w:tcPr>
        <w:p w14:paraId="508DE41B">
          <w:pPr>
            <w:jc w:val="right"/>
          </w:pPr>
          <w:r>
            <w:rPr>
              <w:rFonts w:ascii="Calibri" w:hAnsi="Calibri" w:eastAsia="Calibri" w:cs="Calibri"/>
              <w:b/>
              <w:bCs/>
              <w:color w:val="FFFFFF"/>
              <w:sz w:val="18"/>
              <w:szCs w:val="18"/>
            </w:rPr>
            <w:t>VISA TRAVAIL 🇮🇹 ITALIE</w:t>
          </w:r>
        </w:p>
        <w:p w14:paraId="1E3D6462">
          <w:pPr>
            <w:jc w:val="right"/>
          </w:pPr>
          <w:r>
            <w:rPr>
              <w:rFonts w:ascii="Calibri" w:hAnsi="Calibri" w:eastAsia="Calibri" w:cs="Calibri"/>
              <w:color w:val="DDFFDD"/>
              <w:sz w:val="15"/>
              <w:szCs w:val="15"/>
            </w:rPr>
            <w:t>Guide complet &amp; détaillé 2026</w:t>
          </w:r>
        </w:p>
      </w:tc>
    </w:tr>
  </w:tbl>
  <w:p w14:paraId="456A9E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500" w:hanging="2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documentProtection w:enforcement="0"/>
  <w:compat>
    <w:compatSetting w:name="compatibilityMode" w:uri="http://schemas.microsoft.com/office/word" w:val="15"/>
  </w:compat>
  <w:rsids>
    <w:rsidRoot w:val="00000000"/>
    <w:rsid w:val="4A4077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sz w:val="19"/>
      <w:szCs w:val="19"/>
    </w:rPr>
  </w:style>
  <w:style w:type="paragraph" w:styleId="2">
    <w:name w:val="heading 1"/>
    <w:next w:val="1"/>
    <w:qFormat/>
    <w:uiPriority w:val="0"/>
    <w:rPr>
      <w:rFonts w:ascii="Calibri" w:hAnsi="Calibri" w:eastAsia="Calibri" w:cs="Calibri"/>
      <w:color w:val="2E74B5"/>
      <w:sz w:val="32"/>
      <w:szCs w:val="32"/>
    </w:rPr>
  </w:style>
  <w:style w:type="paragraph" w:styleId="3">
    <w:name w:val="heading 2"/>
    <w:next w:val="1"/>
    <w:qFormat/>
    <w:uiPriority w:val="0"/>
    <w:rPr>
      <w:rFonts w:ascii="Calibri" w:hAnsi="Calibri" w:eastAsia="Calibri" w:cs="Calibri"/>
      <w:color w:val="2E74B5"/>
      <w:sz w:val="26"/>
      <w:szCs w:val="26"/>
    </w:rPr>
  </w:style>
  <w:style w:type="paragraph" w:styleId="4">
    <w:name w:val="heading 3"/>
    <w:next w:val="1"/>
    <w:qFormat/>
    <w:uiPriority w:val="0"/>
    <w:rPr>
      <w:rFonts w:ascii="Calibri" w:hAnsi="Calibri" w:eastAsia="Calibri" w:cs="Calibri"/>
      <w:color w:val="1F4D78"/>
      <w:sz w:val="24"/>
      <w:szCs w:val="24"/>
    </w:rPr>
  </w:style>
  <w:style w:type="paragraph" w:styleId="5">
    <w:name w:val="heading 4"/>
    <w:next w:val="1"/>
    <w:qFormat/>
    <w:uiPriority w:val="0"/>
    <w:rPr>
      <w:rFonts w:ascii="Calibri" w:hAnsi="Calibri" w:eastAsia="Calibri" w:cs="Calibri"/>
      <w:i/>
      <w:iCs/>
      <w:color w:val="2E74B5"/>
      <w:sz w:val="19"/>
      <w:szCs w:val="19"/>
    </w:rPr>
  </w:style>
  <w:style w:type="paragraph" w:styleId="6">
    <w:name w:val="heading 5"/>
    <w:next w:val="1"/>
    <w:qFormat/>
    <w:uiPriority w:val="0"/>
    <w:rPr>
      <w:rFonts w:ascii="Calibri" w:hAnsi="Calibri" w:eastAsia="Calibri" w:cs="Calibri"/>
      <w:color w:val="2E74B5"/>
      <w:sz w:val="19"/>
      <w:szCs w:val="19"/>
    </w:rPr>
  </w:style>
  <w:style w:type="paragraph" w:styleId="7">
    <w:name w:val="heading 6"/>
    <w:next w:val="1"/>
    <w:qFormat/>
    <w:uiPriority w:val="0"/>
    <w:rPr>
      <w:rFonts w:ascii="Calibri" w:hAnsi="Calibri" w:eastAsia="Calibri" w:cs="Calibri"/>
      <w:color w:val="1F4D78"/>
      <w:sz w:val="19"/>
      <w:szCs w:val="19"/>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Calibri" w:hAnsi="Calibri" w:eastAsia="Calibri" w:cs="Calibri"/>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Calibri" w:hAnsi="Calibri" w:eastAsia="Calibri" w:cs="Calibri"/>
      <w:sz w:val="20"/>
      <w:szCs w:val="20"/>
    </w:rPr>
  </w:style>
  <w:style w:type="character" w:styleId="14">
    <w:name w:val="Hyperlink"/>
    <w:unhideWhenUsed/>
    <w:qFormat/>
    <w:uiPriority w:val="99"/>
    <w:rPr>
      <w:color w:val="0563C1"/>
      <w:u w:val="single"/>
    </w:rPr>
  </w:style>
  <w:style w:type="paragraph" w:styleId="15">
    <w:name w:val="Title"/>
    <w:qFormat/>
    <w:uiPriority w:val="0"/>
    <w:rPr>
      <w:rFonts w:ascii="Calibri" w:hAnsi="Calibri" w:eastAsia="Calibri" w:cs="Calibri"/>
      <w:sz w:val="56"/>
      <w:szCs w:val="56"/>
    </w:rPr>
  </w:style>
  <w:style w:type="paragraph" w:styleId="16">
    <w:name w:val="List Paragraph"/>
    <w:qFormat/>
    <w:uiPriority w:val="0"/>
    <w:rPr>
      <w:rFonts w:ascii="Calibri" w:hAnsi="Calibri" w:eastAsia="Calibri" w:cs="Calibri"/>
      <w:sz w:val="19"/>
      <w:szCs w:val="19"/>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643</Words>
  <Characters>3274</Characters>
  <TotalTime>9</TotalTime>
  <ScaleCrop>false</ScaleCrop>
  <LinksUpToDate>false</LinksUpToDate>
  <CharactersWithSpaces>3830</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2026-05-03T12:32:00Z</dcterms:created>
  <dc:creator>Un-named</dc:creator>
  <cp:lastModifiedBy>Aureol Donfack</cp:lastModifiedBy>
  <dcterms:modified xsi:type="dcterms:W3CDTF">2026-05-03T12:46:20Z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D838EC661EA04DA3A69D93F475A28F2A_13</vt:lpwstr>
  </property>
</Properties>
</file>